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FCB62" w14:textId="27C17409" w:rsidR="00A45A98" w:rsidRPr="00A45A98" w:rsidRDefault="00A45A98" w:rsidP="00A45A98">
      <w:pPr>
        <w:shd w:val="clear" w:color="auto" w:fill="FFFFFF"/>
        <w:spacing w:after="150" w:line="240" w:lineRule="auto"/>
        <w:outlineLvl w:val="0"/>
        <w:rPr>
          <w:rFonts w:ascii="Helvetica" w:eastAsia="Times New Roman" w:hAnsi="Helvetica" w:cs="Helvetica"/>
          <w:color w:val="447C01"/>
          <w:kern w:val="36"/>
          <w:sz w:val="36"/>
          <w:szCs w:val="36"/>
          <w:lang w:eastAsia="pl-PL"/>
        </w:rPr>
      </w:pPr>
      <w:r w:rsidRPr="00A45A98">
        <w:rPr>
          <w:rFonts w:ascii="Helvetica" w:eastAsia="Times New Roman" w:hAnsi="Helvetica" w:cs="Helvetica"/>
          <w:color w:val="447C01"/>
          <w:kern w:val="36"/>
          <w:sz w:val="36"/>
          <w:szCs w:val="36"/>
          <w:lang w:eastAsia="pl-PL"/>
        </w:rPr>
        <w:t>Decyzja o warunk</w:t>
      </w:r>
      <w:r w:rsidR="00F41006">
        <w:rPr>
          <w:rFonts w:ascii="Helvetica" w:eastAsia="Times New Roman" w:hAnsi="Helvetica" w:cs="Helvetica"/>
          <w:color w:val="447C01"/>
          <w:kern w:val="36"/>
          <w:sz w:val="36"/>
          <w:szCs w:val="36"/>
          <w:lang w:eastAsia="pl-PL"/>
        </w:rPr>
        <w:t>ach</w:t>
      </w:r>
      <w:r w:rsidRPr="00A45A98">
        <w:rPr>
          <w:rFonts w:ascii="Helvetica" w:eastAsia="Times New Roman" w:hAnsi="Helvetica" w:cs="Helvetica"/>
          <w:color w:val="447C01"/>
          <w:kern w:val="36"/>
          <w:sz w:val="36"/>
          <w:szCs w:val="36"/>
          <w:lang w:eastAsia="pl-PL"/>
        </w:rPr>
        <w:t xml:space="preserve"> zabudowy</w:t>
      </w:r>
    </w:p>
    <w:p w14:paraId="1B4DBE09" w14:textId="77777777" w:rsidR="00F41006" w:rsidRDefault="00F41006" w:rsidP="00A45A98">
      <w:pPr>
        <w:shd w:val="clear" w:color="auto" w:fill="FFFFFF"/>
        <w:spacing w:after="150" w:line="240" w:lineRule="auto"/>
        <w:outlineLvl w:val="1"/>
        <w:rPr>
          <w:rFonts w:ascii="Helvetica" w:eastAsia="Times New Roman" w:hAnsi="Helvetica" w:cs="Helvetica"/>
          <w:color w:val="363634"/>
          <w:sz w:val="27"/>
          <w:szCs w:val="27"/>
          <w:lang w:eastAsia="pl-PL"/>
        </w:rPr>
      </w:pPr>
    </w:p>
    <w:p w14:paraId="245A4F69" w14:textId="1A67CDC5" w:rsidR="00A45A98" w:rsidRPr="00A45A98" w:rsidRDefault="00A45A98" w:rsidP="00A45A98">
      <w:pPr>
        <w:shd w:val="clear" w:color="auto" w:fill="FFFFFF"/>
        <w:spacing w:after="150" w:line="240" w:lineRule="auto"/>
        <w:outlineLvl w:val="1"/>
        <w:rPr>
          <w:rFonts w:ascii="Helvetica" w:eastAsia="Times New Roman" w:hAnsi="Helvetica" w:cs="Helvetica"/>
          <w:color w:val="363634"/>
          <w:sz w:val="27"/>
          <w:szCs w:val="27"/>
          <w:lang w:eastAsia="pl-PL"/>
        </w:rPr>
      </w:pPr>
      <w:r w:rsidRPr="00A45A98">
        <w:rPr>
          <w:rFonts w:ascii="Helvetica" w:eastAsia="Times New Roman" w:hAnsi="Helvetica" w:cs="Helvetica"/>
          <w:color w:val="363634"/>
          <w:sz w:val="27"/>
          <w:szCs w:val="27"/>
          <w:lang w:eastAsia="pl-PL"/>
        </w:rPr>
        <w:t>Kogo dotyczy</w:t>
      </w:r>
    </w:p>
    <w:p w14:paraId="37A53CB2" w14:textId="52CD10AE" w:rsidR="00A45A98" w:rsidRPr="00A45A98" w:rsidRDefault="00A45A98" w:rsidP="00A45A9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63634"/>
          <w:sz w:val="21"/>
          <w:szCs w:val="21"/>
          <w:lang w:eastAsia="pl-PL"/>
        </w:rPr>
      </w:pPr>
      <w:r w:rsidRPr="00A45A98">
        <w:rPr>
          <w:rFonts w:ascii="Arial" w:eastAsia="Times New Roman" w:hAnsi="Arial" w:cs="Arial"/>
          <w:color w:val="363634"/>
          <w:sz w:val="21"/>
          <w:szCs w:val="21"/>
          <w:lang w:eastAsia="pl-PL"/>
        </w:rPr>
        <w:t>Inwestora planującego zmienić zagospodarowanie terenu</w:t>
      </w:r>
      <w:r w:rsidR="00CB069C">
        <w:rPr>
          <w:rFonts w:ascii="Arial" w:eastAsia="Times New Roman" w:hAnsi="Arial" w:cs="Arial"/>
          <w:color w:val="363634"/>
          <w:sz w:val="21"/>
          <w:szCs w:val="21"/>
          <w:lang w:eastAsia="pl-PL"/>
        </w:rPr>
        <w:t xml:space="preserve"> lub</w:t>
      </w:r>
      <w:r w:rsidR="00CB069C" w:rsidRPr="00CB069C">
        <w:rPr>
          <w:rFonts w:ascii="Arial" w:eastAsia="Times New Roman" w:hAnsi="Arial" w:cs="Arial"/>
          <w:color w:val="363634"/>
          <w:sz w:val="21"/>
          <w:szCs w:val="21"/>
          <w:lang w:eastAsia="pl-PL"/>
        </w:rPr>
        <w:t xml:space="preserve"> zmi</w:t>
      </w:r>
      <w:r w:rsidR="00CB069C">
        <w:rPr>
          <w:rFonts w:ascii="Arial" w:eastAsia="Times New Roman" w:hAnsi="Arial" w:cs="Arial"/>
          <w:color w:val="363634"/>
          <w:sz w:val="21"/>
          <w:szCs w:val="21"/>
          <w:lang w:eastAsia="pl-PL"/>
        </w:rPr>
        <w:t>enić</w:t>
      </w:r>
      <w:r w:rsidR="00CB069C" w:rsidRPr="00CB069C">
        <w:rPr>
          <w:rFonts w:ascii="Arial" w:eastAsia="Times New Roman" w:hAnsi="Arial" w:cs="Arial"/>
          <w:color w:val="363634"/>
          <w:sz w:val="21"/>
          <w:szCs w:val="21"/>
          <w:lang w:eastAsia="pl-PL"/>
        </w:rPr>
        <w:t xml:space="preserve"> spos</w:t>
      </w:r>
      <w:r w:rsidR="00CB069C">
        <w:rPr>
          <w:rFonts w:ascii="Arial" w:eastAsia="Times New Roman" w:hAnsi="Arial" w:cs="Arial"/>
          <w:color w:val="363634"/>
          <w:sz w:val="21"/>
          <w:szCs w:val="21"/>
          <w:lang w:eastAsia="pl-PL"/>
        </w:rPr>
        <w:t>ó</w:t>
      </w:r>
      <w:r w:rsidR="00CB069C" w:rsidRPr="00CB069C">
        <w:rPr>
          <w:rFonts w:ascii="Arial" w:eastAsia="Times New Roman" w:hAnsi="Arial" w:cs="Arial"/>
          <w:color w:val="363634"/>
          <w:sz w:val="21"/>
          <w:szCs w:val="21"/>
          <w:lang w:eastAsia="pl-PL"/>
        </w:rPr>
        <w:t>b użytkowania obiektu budowlanego lub jego części</w:t>
      </w:r>
      <w:r w:rsidR="00CB069C">
        <w:rPr>
          <w:rFonts w:ascii="Arial" w:eastAsia="Times New Roman" w:hAnsi="Arial" w:cs="Arial"/>
          <w:color w:val="363634"/>
          <w:sz w:val="21"/>
          <w:szCs w:val="21"/>
          <w:lang w:eastAsia="pl-PL"/>
        </w:rPr>
        <w:t xml:space="preserve">, </w:t>
      </w:r>
      <w:r w:rsidRPr="00A45A98">
        <w:rPr>
          <w:rFonts w:ascii="Arial" w:eastAsia="Times New Roman" w:hAnsi="Arial" w:cs="Arial"/>
          <w:color w:val="363634"/>
          <w:sz w:val="21"/>
          <w:szCs w:val="21"/>
          <w:lang w:eastAsia="pl-PL"/>
        </w:rPr>
        <w:t xml:space="preserve">w przypadku braku </w:t>
      </w:r>
      <w:r w:rsidR="00CB069C">
        <w:rPr>
          <w:rFonts w:ascii="Arial" w:eastAsia="Times New Roman" w:hAnsi="Arial" w:cs="Arial"/>
          <w:color w:val="363634"/>
          <w:sz w:val="21"/>
          <w:szCs w:val="21"/>
          <w:lang w:eastAsia="pl-PL"/>
        </w:rPr>
        <w:t xml:space="preserve">obowiązującego </w:t>
      </w:r>
      <w:r w:rsidRPr="00A45A98">
        <w:rPr>
          <w:rFonts w:ascii="Arial" w:eastAsia="Times New Roman" w:hAnsi="Arial" w:cs="Arial"/>
          <w:color w:val="363634"/>
          <w:sz w:val="21"/>
          <w:szCs w:val="21"/>
          <w:lang w:eastAsia="pl-PL"/>
        </w:rPr>
        <w:t>miejscowego</w:t>
      </w:r>
      <w:r w:rsidR="00CB069C">
        <w:rPr>
          <w:rFonts w:ascii="Arial" w:eastAsia="Times New Roman" w:hAnsi="Arial" w:cs="Arial"/>
          <w:color w:val="363634"/>
          <w:sz w:val="21"/>
          <w:szCs w:val="21"/>
          <w:lang w:eastAsia="pl-PL"/>
        </w:rPr>
        <w:t xml:space="preserve"> planu zagospodarowania przestrzennego</w:t>
      </w:r>
      <w:r w:rsidRPr="00A45A98">
        <w:rPr>
          <w:rFonts w:ascii="Arial" w:eastAsia="Times New Roman" w:hAnsi="Arial" w:cs="Arial"/>
          <w:color w:val="363634"/>
          <w:sz w:val="21"/>
          <w:szCs w:val="21"/>
          <w:lang w:eastAsia="pl-PL"/>
        </w:rPr>
        <w:t>.</w:t>
      </w:r>
    </w:p>
    <w:p w14:paraId="5916526D" w14:textId="77777777" w:rsidR="00A45A98" w:rsidRPr="00A45A98" w:rsidRDefault="00A45A98" w:rsidP="00A45A98">
      <w:pPr>
        <w:shd w:val="clear" w:color="auto" w:fill="FFFFFF"/>
        <w:spacing w:after="150" w:line="240" w:lineRule="auto"/>
        <w:outlineLvl w:val="1"/>
        <w:rPr>
          <w:rFonts w:ascii="Helvetica" w:eastAsia="Times New Roman" w:hAnsi="Helvetica" w:cs="Helvetica"/>
          <w:color w:val="363634"/>
          <w:sz w:val="27"/>
          <w:szCs w:val="27"/>
          <w:lang w:eastAsia="pl-PL"/>
        </w:rPr>
      </w:pPr>
      <w:r w:rsidRPr="00A45A98">
        <w:rPr>
          <w:rFonts w:ascii="Helvetica" w:eastAsia="Times New Roman" w:hAnsi="Helvetica" w:cs="Helvetica"/>
          <w:color w:val="363634"/>
          <w:sz w:val="27"/>
          <w:szCs w:val="27"/>
          <w:lang w:eastAsia="pl-PL"/>
        </w:rPr>
        <w:t>Wymagane dokumenty</w:t>
      </w:r>
    </w:p>
    <w:p w14:paraId="486510AA" w14:textId="7FA4BE90" w:rsidR="00A45A98" w:rsidRPr="00A45A98" w:rsidRDefault="00A45A98" w:rsidP="00A45A9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63634"/>
          <w:sz w:val="21"/>
          <w:szCs w:val="21"/>
          <w:lang w:eastAsia="pl-PL"/>
        </w:rPr>
      </w:pPr>
      <w:r w:rsidRPr="00A45A98">
        <w:rPr>
          <w:rFonts w:ascii="Arial" w:eastAsia="Times New Roman" w:hAnsi="Arial" w:cs="Arial"/>
          <w:color w:val="363634"/>
          <w:sz w:val="21"/>
          <w:szCs w:val="21"/>
          <w:lang w:eastAsia="pl-PL"/>
        </w:rPr>
        <w:t>Wniosek z załącznikami (określon</w:t>
      </w:r>
      <w:r w:rsidR="00CB069C">
        <w:rPr>
          <w:rFonts w:ascii="Arial" w:eastAsia="Times New Roman" w:hAnsi="Arial" w:cs="Arial"/>
          <w:color w:val="363634"/>
          <w:sz w:val="21"/>
          <w:szCs w:val="21"/>
          <w:lang w:eastAsia="pl-PL"/>
        </w:rPr>
        <w:t>ymi</w:t>
      </w:r>
      <w:r w:rsidRPr="00A45A98">
        <w:rPr>
          <w:rFonts w:ascii="Arial" w:eastAsia="Times New Roman" w:hAnsi="Arial" w:cs="Arial"/>
          <w:color w:val="363634"/>
          <w:sz w:val="21"/>
          <w:szCs w:val="21"/>
          <w:lang w:eastAsia="pl-PL"/>
        </w:rPr>
        <w:t xml:space="preserve"> we wniosku)</w:t>
      </w:r>
      <w:r w:rsidR="00CB069C">
        <w:rPr>
          <w:rFonts w:ascii="Arial" w:eastAsia="Times New Roman" w:hAnsi="Arial" w:cs="Arial"/>
          <w:color w:val="363634"/>
          <w:sz w:val="21"/>
          <w:szCs w:val="21"/>
          <w:lang w:eastAsia="pl-PL"/>
        </w:rPr>
        <w:t>.</w:t>
      </w:r>
    </w:p>
    <w:p w14:paraId="74FA915D" w14:textId="77777777" w:rsidR="00362B63" w:rsidRDefault="00362B63" w:rsidP="00362B63">
      <w:pPr>
        <w:shd w:val="clear" w:color="auto" w:fill="FFFFFF"/>
        <w:spacing w:after="150" w:line="240" w:lineRule="auto"/>
        <w:outlineLvl w:val="1"/>
        <w:rPr>
          <w:rFonts w:ascii="Helvetica" w:eastAsia="Times New Roman" w:hAnsi="Helvetica" w:cs="Helvetica"/>
          <w:color w:val="363634"/>
          <w:sz w:val="27"/>
          <w:szCs w:val="27"/>
          <w:lang w:eastAsia="pl-PL"/>
        </w:rPr>
      </w:pPr>
      <w:r>
        <w:rPr>
          <w:rFonts w:ascii="Helvetica" w:eastAsia="Times New Roman" w:hAnsi="Helvetica" w:cs="Helvetica"/>
          <w:color w:val="363634"/>
          <w:sz w:val="27"/>
          <w:szCs w:val="27"/>
          <w:lang w:eastAsia="pl-PL"/>
        </w:rPr>
        <w:t>Opłaty</w:t>
      </w:r>
    </w:p>
    <w:p w14:paraId="2C4830A7" w14:textId="77777777" w:rsidR="00CB069C" w:rsidRDefault="00CB069C" w:rsidP="00CB069C">
      <w:pPr>
        <w:shd w:val="clear" w:color="auto" w:fill="FFFFFF"/>
        <w:spacing w:after="150" w:line="240" w:lineRule="auto"/>
        <w:jc w:val="both"/>
        <w:outlineLvl w:val="1"/>
        <w:rPr>
          <w:rFonts w:ascii="Arial" w:eastAsia="Times New Roman" w:hAnsi="Arial" w:cs="Arial"/>
          <w:color w:val="363634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363634"/>
          <w:sz w:val="21"/>
          <w:szCs w:val="21"/>
          <w:lang w:eastAsia="pl-PL"/>
        </w:rPr>
        <w:t>O</w:t>
      </w:r>
      <w:r w:rsidR="00A45A98" w:rsidRPr="00A45A98">
        <w:rPr>
          <w:rFonts w:ascii="Arial" w:eastAsia="Times New Roman" w:hAnsi="Arial" w:cs="Arial"/>
          <w:color w:val="363634"/>
          <w:sz w:val="21"/>
          <w:szCs w:val="21"/>
          <w:lang w:eastAsia="pl-PL"/>
        </w:rPr>
        <w:t xml:space="preserve">płata skarbowa w wysokości </w:t>
      </w:r>
      <w:r w:rsidR="00362B63">
        <w:rPr>
          <w:rFonts w:ascii="Arial" w:eastAsia="Times New Roman" w:hAnsi="Arial" w:cs="Arial"/>
          <w:color w:val="363634"/>
          <w:sz w:val="21"/>
          <w:szCs w:val="21"/>
          <w:lang w:eastAsia="pl-PL"/>
        </w:rPr>
        <w:t>598 zł</w:t>
      </w:r>
      <w:r w:rsidR="00A45A98" w:rsidRPr="00A45A98">
        <w:rPr>
          <w:rFonts w:ascii="Arial" w:eastAsia="Times New Roman" w:hAnsi="Arial" w:cs="Arial"/>
          <w:color w:val="363634"/>
          <w:sz w:val="21"/>
          <w:szCs w:val="21"/>
          <w:lang w:eastAsia="pl-PL"/>
        </w:rPr>
        <w:t>.</w:t>
      </w:r>
    </w:p>
    <w:p w14:paraId="0F819101" w14:textId="11120CA5" w:rsidR="00E514E2" w:rsidRDefault="00CB069C" w:rsidP="00CB069C">
      <w:pPr>
        <w:shd w:val="clear" w:color="auto" w:fill="FFFFFF"/>
        <w:spacing w:after="150" w:line="240" w:lineRule="auto"/>
        <w:jc w:val="both"/>
        <w:outlineLvl w:val="1"/>
        <w:rPr>
          <w:rFonts w:ascii="Arial" w:eastAsia="Times New Roman" w:hAnsi="Arial" w:cs="Arial"/>
          <w:color w:val="363634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363634"/>
          <w:sz w:val="21"/>
          <w:szCs w:val="21"/>
          <w:lang w:eastAsia="pl-PL"/>
        </w:rPr>
        <w:t>N</w:t>
      </w:r>
      <w:r w:rsidR="00362B63" w:rsidRPr="00362B63">
        <w:rPr>
          <w:rFonts w:ascii="Arial" w:eastAsia="Times New Roman" w:hAnsi="Arial" w:cs="Arial"/>
          <w:color w:val="363634"/>
          <w:sz w:val="21"/>
          <w:szCs w:val="21"/>
          <w:lang w:eastAsia="pl-PL"/>
        </w:rPr>
        <w:t>a wniosek właściciela lub użytkownika wieczystego terenu, którego wniosek dotyczy</w:t>
      </w:r>
      <w:r w:rsidR="00A45A98" w:rsidRPr="00A45A98">
        <w:rPr>
          <w:rFonts w:ascii="Arial" w:eastAsia="Times New Roman" w:hAnsi="Arial" w:cs="Arial"/>
          <w:color w:val="363634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color w:val="363634"/>
          <w:sz w:val="21"/>
          <w:szCs w:val="21"/>
          <w:lang w:eastAsia="pl-PL"/>
        </w:rPr>
        <w:t>–</w:t>
      </w:r>
      <w:r w:rsidR="00A45A98" w:rsidRPr="00A45A98">
        <w:rPr>
          <w:rFonts w:ascii="Arial" w:eastAsia="Times New Roman" w:hAnsi="Arial" w:cs="Arial"/>
          <w:color w:val="363634"/>
          <w:sz w:val="21"/>
          <w:szCs w:val="21"/>
          <w:lang w:eastAsia="pl-PL"/>
        </w:rPr>
        <w:t xml:space="preserve"> bez opłaty skarbowej</w:t>
      </w:r>
      <w:r>
        <w:rPr>
          <w:rFonts w:ascii="Arial" w:eastAsia="Times New Roman" w:hAnsi="Arial" w:cs="Arial"/>
          <w:color w:val="363634"/>
          <w:sz w:val="21"/>
          <w:szCs w:val="21"/>
          <w:lang w:eastAsia="pl-PL"/>
        </w:rPr>
        <w:t xml:space="preserve">. </w:t>
      </w:r>
    </w:p>
    <w:p w14:paraId="0D184FEC" w14:textId="74F538F0" w:rsidR="00A45A98" w:rsidRDefault="00A45A98" w:rsidP="00CB069C">
      <w:pPr>
        <w:shd w:val="clear" w:color="auto" w:fill="FFFFFF"/>
        <w:spacing w:after="150" w:line="240" w:lineRule="auto"/>
        <w:jc w:val="both"/>
        <w:outlineLvl w:val="1"/>
        <w:rPr>
          <w:rFonts w:ascii="Arial" w:eastAsia="Times New Roman" w:hAnsi="Arial" w:cs="Arial"/>
          <w:color w:val="363634"/>
          <w:sz w:val="21"/>
          <w:szCs w:val="21"/>
          <w:lang w:eastAsia="pl-PL"/>
        </w:rPr>
      </w:pPr>
      <w:r w:rsidRPr="00A45A98">
        <w:rPr>
          <w:rFonts w:ascii="Arial" w:eastAsia="Times New Roman" w:hAnsi="Arial" w:cs="Arial"/>
          <w:color w:val="363634"/>
          <w:sz w:val="21"/>
          <w:szCs w:val="21"/>
          <w:lang w:eastAsia="pl-PL"/>
        </w:rPr>
        <w:t>Opłatę uiszcza się gotówką w kasie Urzędu Miasta Zakopane lub bezgotówkowo na rachunek Urzędu Miasta</w:t>
      </w:r>
      <w:r w:rsidR="00362B63">
        <w:rPr>
          <w:rFonts w:ascii="Arial" w:eastAsia="Times New Roman" w:hAnsi="Arial" w:cs="Arial"/>
          <w:color w:val="363634"/>
          <w:sz w:val="21"/>
          <w:szCs w:val="21"/>
          <w:lang w:eastAsia="pl-PL"/>
        </w:rPr>
        <w:t xml:space="preserve"> (n</w:t>
      </w:r>
      <w:r w:rsidR="00362B63" w:rsidRPr="00362B63">
        <w:rPr>
          <w:rFonts w:ascii="Arial" w:eastAsia="Times New Roman" w:hAnsi="Arial" w:cs="Arial"/>
          <w:color w:val="363634"/>
          <w:sz w:val="21"/>
          <w:szCs w:val="21"/>
          <w:lang w:eastAsia="pl-PL"/>
        </w:rPr>
        <w:t>r konta</w:t>
      </w:r>
      <w:r w:rsidR="00CB069C">
        <w:rPr>
          <w:rFonts w:ascii="Arial" w:eastAsia="Times New Roman" w:hAnsi="Arial" w:cs="Arial"/>
          <w:color w:val="363634"/>
          <w:sz w:val="21"/>
          <w:szCs w:val="21"/>
          <w:lang w:eastAsia="pl-PL"/>
        </w:rPr>
        <w:t>:</w:t>
      </w:r>
      <w:r w:rsidR="00362B63" w:rsidRPr="00362B63">
        <w:rPr>
          <w:rFonts w:ascii="Arial" w:eastAsia="Times New Roman" w:hAnsi="Arial" w:cs="Arial"/>
          <w:color w:val="363634"/>
          <w:sz w:val="21"/>
          <w:szCs w:val="21"/>
          <w:lang w:eastAsia="pl-PL"/>
        </w:rPr>
        <w:t xml:space="preserve"> 76 1240 4748 1111 0000 4882 8147</w:t>
      </w:r>
      <w:r w:rsidRPr="00A45A98">
        <w:rPr>
          <w:rFonts w:ascii="Arial" w:eastAsia="Times New Roman" w:hAnsi="Arial" w:cs="Arial"/>
          <w:color w:val="363634"/>
          <w:sz w:val="21"/>
          <w:szCs w:val="21"/>
          <w:lang w:eastAsia="pl-PL"/>
        </w:rPr>
        <w:t>, NIP 736-000-77-98</w:t>
      </w:r>
      <w:r w:rsidR="00362B63">
        <w:rPr>
          <w:rFonts w:ascii="Arial" w:eastAsia="Times New Roman" w:hAnsi="Arial" w:cs="Arial"/>
          <w:color w:val="363634"/>
          <w:sz w:val="21"/>
          <w:szCs w:val="21"/>
          <w:lang w:eastAsia="pl-PL"/>
        </w:rPr>
        <w:t>)</w:t>
      </w:r>
      <w:r w:rsidRPr="00A45A98">
        <w:rPr>
          <w:rFonts w:ascii="Arial" w:eastAsia="Times New Roman" w:hAnsi="Arial" w:cs="Arial"/>
          <w:color w:val="363634"/>
          <w:sz w:val="21"/>
          <w:szCs w:val="21"/>
          <w:lang w:eastAsia="pl-PL"/>
        </w:rPr>
        <w:t>, z chwilą złożenia wniosku.</w:t>
      </w:r>
    </w:p>
    <w:p w14:paraId="1DB4A62A" w14:textId="77777777" w:rsidR="00EB6E28" w:rsidRDefault="00EB6E28" w:rsidP="00362B63">
      <w:pPr>
        <w:shd w:val="clear" w:color="auto" w:fill="FFFFFF"/>
        <w:spacing w:after="150" w:line="240" w:lineRule="auto"/>
        <w:outlineLvl w:val="1"/>
        <w:rPr>
          <w:rFonts w:ascii="Helvetica" w:eastAsia="Times New Roman" w:hAnsi="Helvetica" w:cs="Helvetica"/>
          <w:color w:val="363634"/>
          <w:sz w:val="27"/>
          <w:szCs w:val="27"/>
          <w:lang w:eastAsia="pl-PL"/>
        </w:rPr>
      </w:pPr>
      <w:r w:rsidRPr="00EB6E28">
        <w:rPr>
          <w:rFonts w:ascii="Helvetica" w:eastAsia="Times New Roman" w:hAnsi="Helvetica" w:cs="Helvetica"/>
          <w:color w:val="363634"/>
          <w:sz w:val="27"/>
          <w:szCs w:val="27"/>
          <w:lang w:eastAsia="pl-PL"/>
        </w:rPr>
        <w:t xml:space="preserve">Godziny </w:t>
      </w:r>
      <w:r>
        <w:rPr>
          <w:rFonts w:ascii="Helvetica" w:eastAsia="Times New Roman" w:hAnsi="Helvetica" w:cs="Helvetica"/>
          <w:color w:val="363634"/>
          <w:sz w:val="27"/>
          <w:szCs w:val="27"/>
          <w:lang w:eastAsia="pl-PL"/>
        </w:rPr>
        <w:t>przyjęć stron</w:t>
      </w:r>
    </w:p>
    <w:p w14:paraId="1CF53F7C" w14:textId="71EA815C" w:rsidR="00EB6E28" w:rsidRDefault="00EB6E28" w:rsidP="00E514E2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363634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363634"/>
          <w:sz w:val="21"/>
          <w:szCs w:val="21"/>
          <w:lang w:eastAsia="pl-PL"/>
        </w:rPr>
        <w:t>poniedziałek: 10</w:t>
      </w:r>
      <w:r w:rsidR="00CB069C">
        <w:rPr>
          <w:rFonts w:ascii="Arial" w:eastAsia="Times New Roman" w:hAnsi="Arial" w:cs="Arial"/>
          <w:color w:val="363634"/>
          <w:sz w:val="21"/>
          <w:szCs w:val="21"/>
          <w:lang w:eastAsia="pl-PL"/>
        </w:rPr>
        <w:t>:</w:t>
      </w:r>
      <w:r>
        <w:rPr>
          <w:rFonts w:ascii="Arial" w:eastAsia="Times New Roman" w:hAnsi="Arial" w:cs="Arial"/>
          <w:color w:val="363634"/>
          <w:sz w:val="21"/>
          <w:szCs w:val="21"/>
          <w:lang w:eastAsia="pl-PL"/>
        </w:rPr>
        <w:t>00 – 16</w:t>
      </w:r>
      <w:r w:rsidR="00CB069C">
        <w:rPr>
          <w:rFonts w:ascii="Arial" w:eastAsia="Times New Roman" w:hAnsi="Arial" w:cs="Arial"/>
          <w:color w:val="363634"/>
          <w:sz w:val="21"/>
          <w:szCs w:val="21"/>
          <w:lang w:eastAsia="pl-PL"/>
        </w:rPr>
        <w:t>:</w:t>
      </w:r>
      <w:r>
        <w:rPr>
          <w:rFonts w:ascii="Arial" w:eastAsia="Times New Roman" w:hAnsi="Arial" w:cs="Arial"/>
          <w:color w:val="363634"/>
          <w:sz w:val="21"/>
          <w:szCs w:val="21"/>
          <w:lang w:eastAsia="pl-PL"/>
        </w:rPr>
        <w:t>00</w:t>
      </w:r>
    </w:p>
    <w:p w14:paraId="33DF7396" w14:textId="39E4B45E" w:rsidR="00EB6E28" w:rsidRDefault="00EB6E28" w:rsidP="00E514E2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363634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363634"/>
          <w:sz w:val="21"/>
          <w:szCs w:val="21"/>
          <w:lang w:eastAsia="pl-PL"/>
        </w:rPr>
        <w:t>wtorek, czwartek, piątek: 9</w:t>
      </w:r>
      <w:r w:rsidR="00CB069C">
        <w:rPr>
          <w:rFonts w:ascii="Arial" w:eastAsia="Times New Roman" w:hAnsi="Arial" w:cs="Arial"/>
          <w:color w:val="363634"/>
          <w:sz w:val="21"/>
          <w:szCs w:val="21"/>
          <w:lang w:eastAsia="pl-PL"/>
        </w:rPr>
        <w:t>:</w:t>
      </w:r>
      <w:r>
        <w:rPr>
          <w:rFonts w:ascii="Arial" w:eastAsia="Times New Roman" w:hAnsi="Arial" w:cs="Arial"/>
          <w:color w:val="363634"/>
          <w:sz w:val="21"/>
          <w:szCs w:val="21"/>
          <w:lang w:eastAsia="pl-PL"/>
        </w:rPr>
        <w:t>00 – 14</w:t>
      </w:r>
      <w:r w:rsidR="00CB069C">
        <w:rPr>
          <w:rFonts w:ascii="Arial" w:eastAsia="Times New Roman" w:hAnsi="Arial" w:cs="Arial"/>
          <w:color w:val="363634"/>
          <w:sz w:val="21"/>
          <w:szCs w:val="21"/>
          <w:lang w:eastAsia="pl-PL"/>
        </w:rPr>
        <w:t>:</w:t>
      </w:r>
      <w:r>
        <w:rPr>
          <w:rFonts w:ascii="Arial" w:eastAsia="Times New Roman" w:hAnsi="Arial" w:cs="Arial"/>
          <w:color w:val="363634"/>
          <w:sz w:val="21"/>
          <w:szCs w:val="21"/>
          <w:lang w:eastAsia="pl-PL"/>
        </w:rPr>
        <w:t>00</w:t>
      </w:r>
    </w:p>
    <w:p w14:paraId="61FA1518" w14:textId="3C8C7DCF" w:rsidR="00EB6E28" w:rsidRDefault="00EB6E28" w:rsidP="00E514E2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363634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363634"/>
          <w:sz w:val="21"/>
          <w:szCs w:val="21"/>
          <w:lang w:eastAsia="pl-PL"/>
        </w:rPr>
        <w:t>środa 9</w:t>
      </w:r>
      <w:r w:rsidR="00CB069C">
        <w:rPr>
          <w:rFonts w:ascii="Arial" w:eastAsia="Times New Roman" w:hAnsi="Arial" w:cs="Arial"/>
          <w:color w:val="363634"/>
          <w:sz w:val="21"/>
          <w:szCs w:val="21"/>
          <w:lang w:eastAsia="pl-PL"/>
        </w:rPr>
        <w:t>:</w:t>
      </w:r>
      <w:r>
        <w:rPr>
          <w:rFonts w:ascii="Arial" w:eastAsia="Times New Roman" w:hAnsi="Arial" w:cs="Arial"/>
          <w:color w:val="363634"/>
          <w:sz w:val="21"/>
          <w:szCs w:val="21"/>
          <w:lang w:eastAsia="pl-PL"/>
        </w:rPr>
        <w:t>00 – 12</w:t>
      </w:r>
      <w:r w:rsidR="00CB069C">
        <w:rPr>
          <w:rFonts w:ascii="Arial" w:eastAsia="Times New Roman" w:hAnsi="Arial" w:cs="Arial"/>
          <w:color w:val="363634"/>
          <w:sz w:val="21"/>
          <w:szCs w:val="21"/>
          <w:lang w:eastAsia="pl-PL"/>
        </w:rPr>
        <w:t>:</w:t>
      </w:r>
      <w:r>
        <w:rPr>
          <w:rFonts w:ascii="Arial" w:eastAsia="Times New Roman" w:hAnsi="Arial" w:cs="Arial"/>
          <w:color w:val="363634"/>
          <w:sz w:val="21"/>
          <w:szCs w:val="21"/>
          <w:lang w:eastAsia="pl-PL"/>
        </w:rPr>
        <w:t>00</w:t>
      </w:r>
    </w:p>
    <w:p w14:paraId="2A6474FF" w14:textId="77777777" w:rsidR="00E514E2" w:rsidRDefault="00E514E2" w:rsidP="00E514E2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363634"/>
          <w:sz w:val="21"/>
          <w:szCs w:val="21"/>
          <w:lang w:eastAsia="pl-PL"/>
        </w:rPr>
      </w:pPr>
    </w:p>
    <w:p w14:paraId="2FFA26C4" w14:textId="474CA245" w:rsidR="00A45A98" w:rsidRPr="00A45A98" w:rsidRDefault="00A45A98" w:rsidP="00A45A98">
      <w:pPr>
        <w:shd w:val="clear" w:color="auto" w:fill="FFFFFF"/>
        <w:spacing w:after="150" w:line="240" w:lineRule="auto"/>
        <w:outlineLvl w:val="1"/>
        <w:rPr>
          <w:rFonts w:ascii="Helvetica" w:eastAsia="Times New Roman" w:hAnsi="Helvetica" w:cs="Helvetica"/>
          <w:color w:val="363634"/>
          <w:sz w:val="27"/>
          <w:szCs w:val="27"/>
          <w:lang w:eastAsia="pl-PL"/>
        </w:rPr>
      </w:pPr>
      <w:r w:rsidRPr="00A45A98">
        <w:rPr>
          <w:rFonts w:ascii="Helvetica" w:eastAsia="Times New Roman" w:hAnsi="Helvetica" w:cs="Helvetica"/>
          <w:color w:val="363634"/>
          <w:sz w:val="27"/>
          <w:szCs w:val="27"/>
          <w:lang w:eastAsia="pl-PL"/>
        </w:rPr>
        <w:t>Podstawa prawna</w:t>
      </w:r>
    </w:p>
    <w:p w14:paraId="2AADF3F0" w14:textId="681FF07D" w:rsidR="00A45A98" w:rsidRPr="00A45A98" w:rsidRDefault="00A45A98" w:rsidP="00A45A9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63634"/>
          <w:sz w:val="21"/>
          <w:szCs w:val="21"/>
          <w:lang w:eastAsia="pl-PL"/>
        </w:rPr>
      </w:pPr>
      <w:r w:rsidRPr="00A45A98">
        <w:rPr>
          <w:rFonts w:ascii="Arial" w:eastAsia="Times New Roman" w:hAnsi="Arial" w:cs="Arial"/>
          <w:color w:val="363634"/>
          <w:sz w:val="21"/>
          <w:szCs w:val="21"/>
          <w:lang w:eastAsia="pl-PL"/>
        </w:rPr>
        <w:t>Ustawa z dnia 27 marca 2003 r. o planowaniu i zagospodarowaniu przestrzennym (</w:t>
      </w:r>
      <w:r w:rsidR="00CB069C">
        <w:rPr>
          <w:rFonts w:ascii="Arial" w:eastAsia="Times New Roman" w:hAnsi="Arial" w:cs="Arial"/>
          <w:color w:val="363634"/>
          <w:sz w:val="21"/>
          <w:szCs w:val="21"/>
          <w:lang w:eastAsia="pl-PL"/>
        </w:rPr>
        <w:t xml:space="preserve">tekst jedn. </w:t>
      </w:r>
      <w:r w:rsidRPr="00A45A98">
        <w:rPr>
          <w:rFonts w:ascii="Arial" w:eastAsia="Times New Roman" w:hAnsi="Arial" w:cs="Arial"/>
          <w:color w:val="363634"/>
          <w:sz w:val="21"/>
          <w:szCs w:val="21"/>
          <w:lang w:eastAsia="pl-PL"/>
        </w:rPr>
        <w:t xml:space="preserve">Dz. U. z </w:t>
      </w:r>
      <w:r w:rsidR="00362B63">
        <w:rPr>
          <w:rFonts w:ascii="Arial" w:eastAsia="Times New Roman" w:hAnsi="Arial" w:cs="Arial"/>
          <w:color w:val="363634"/>
          <w:sz w:val="21"/>
          <w:szCs w:val="21"/>
          <w:lang w:eastAsia="pl-PL"/>
        </w:rPr>
        <w:t>202</w:t>
      </w:r>
      <w:r w:rsidR="00CB069C">
        <w:rPr>
          <w:rFonts w:ascii="Arial" w:eastAsia="Times New Roman" w:hAnsi="Arial" w:cs="Arial"/>
          <w:color w:val="363634"/>
          <w:sz w:val="21"/>
          <w:szCs w:val="21"/>
          <w:lang w:eastAsia="pl-PL"/>
        </w:rPr>
        <w:t>3</w:t>
      </w:r>
      <w:r w:rsidR="00362B63">
        <w:rPr>
          <w:rFonts w:ascii="Arial" w:eastAsia="Times New Roman" w:hAnsi="Arial" w:cs="Arial"/>
          <w:color w:val="363634"/>
          <w:sz w:val="21"/>
          <w:szCs w:val="21"/>
          <w:lang w:eastAsia="pl-PL"/>
        </w:rPr>
        <w:t xml:space="preserve"> r. poz. </w:t>
      </w:r>
      <w:r w:rsidR="00CB069C">
        <w:rPr>
          <w:rFonts w:ascii="Arial" w:eastAsia="Times New Roman" w:hAnsi="Arial" w:cs="Arial"/>
          <w:color w:val="363634"/>
          <w:sz w:val="21"/>
          <w:szCs w:val="21"/>
          <w:lang w:eastAsia="pl-PL"/>
        </w:rPr>
        <w:t>977</w:t>
      </w:r>
      <w:r w:rsidR="00362B63">
        <w:rPr>
          <w:rFonts w:ascii="Arial" w:eastAsia="Times New Roman" w:hAnsi="Arial" w:cs="Arial"/>
          <w:color w:val="363634"/>
          <w:sz w:val="21"/>
          <w:szCs w:val="21"/>
          <w:lang w:eastAsia="pl-PL"/>
        </w:rPr>
        <w:t xml:space="preserve"> </w:t>
      </w:r>
      <w:r w:rsidRPr="00A45A98">
        <w:rPr>
          <w:rFonts w:ascii="Arial" w:eastAsia="Times New Roman" w:hAnsi="Arial" w:cs="Arial"/>
          <w:color w:val="363634"/>
          <w:sz w:val="21"/>
          <w:szCs w:val="21"/>
          <w:lang w:eastAsia="pl-PL"/>
        </w:rPr>
        <w:t xml:space="preserve">z </w:t>
      </w:r>
      <w:proofErr w:type="spellStart"/>
      <w:r w:rsidRPr="00A45A98">
        <w:rPr>
          <w:rFonts w:ascii="Arial" w:eastAsia="Times New Roman" w:hAnsi="Arial" w:cs="Arial"/>
          <w:color w:val="363634"/>
          <w:sz w:val="21"/>
          <w:szCs w:val="21"/>
          <w:lang w:eastAsia="pl-PL"/>
        </w:rPr>
        <w:t>późn</w:t>
      </w:r>
      <w:proofErr w:type="spellEnd"/>
      <w:r w:rsidRPr="00A45A98">
        <w:rPr>
          <w:rFonts w:ascii="Arial" w:eastAsia="Times New Roman" w:hAnsi="Arial" w:cs="Arial"/>
          <w:color w:val="363634"/>
          <w:sz w:val="21"/>
          <w:szCs w:val="21"/>
          <w:lang w:eastAsia="pl-PL"/>
        </w:rPr>
        <w:t>. zm.)</w:t>
      </w:r>
      <w:r w:rsidR="00CB069C">
        <w:rPr>
          <w:rFonts w:ascii="Arial" w:eastAsia="Times New Roman" w:hAnsi="Arial" w:cs="Arial"/>
          <w:color w:val="363634"/>
          <w:sz w:val="21"/>
          <w:szCs w:val="21"/>
          <w:lang w:eastAsia="pl-PL"/>
        </w:rPr>
        <w:t>.</w:t>
      </w:r>
    </w:p>
    <w:p w14:paraId="6E7403A5" w14:textId="77777777" w:rsidR="00A45A98" w:rsidRPr="00A45A98" w:rsidRDefault="00A45A98" w:rsidP="00A45A98">
      <w:pPr>
        <w:shd w:val="clear" w:color="auto" w:fill="FFFFFF"/>
        <w:spacing w:after="150" w:line="240" w:lineRule="auto"/>
        <w:outlineLvl w:val="1"/>
        <w:rPr>
          <w:rFonts w:ascii="Helvetica" w:eastAsia="Times New Roman" w:hAnsi="Helvetica" w:cs="Helvetica"/>
          <w:color w:val="363634"/>
          <w:sz w:val="27"/>
          <w:szCs w:val="27"/>
          <w:lang w:eastAsia="pl-PL"/>
        </w:rPr>
      </w:pPr>
      <w:r w:rsidRPr="00A45A98">
        <w:rPr>
          <w:rFonts w:ascii="Helvetica" w:eastAsia="Times New Roman" w:hAnsi="Helvetica" w:cs="Helvetica"/>
          <w:color w:val="363634"/>
          <w:sz w:val="27"/>
          <w:szCs w:val="27"/>
          <w:lang w:eastAsia="pl-PL"/>
        </w:rPr>
        <w:t>Tryb odwoławczy</w:t>
      </w:r>
    </w:p>
    <w:p w14:paraId="73BCB963" w14:textId="3A207E70" w:rsidR="00A45A98" w:rsidRPr="00A45A98" w:rsidRDefault="00CB069C" w:rsidP="00A45A9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63634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363634"/>
          <w:sz w:val="21"/>
          <w:szCs w:val="21"/>
          <w:lang w:eastAsia="pl-PL"/>
        </w:rPr>
        <w:t>Odwołanie d</w:t>
      </w:r>
      <w:r w:rsidR="00A45A98" w:rsidRPr="00A45A98">
        <w:rPr>
          <w:rFonts w:ascii="Arial" w:eastAsia="Times New Roman" w:hAnsi="Arial" w:cs="Arial"/>
          <w:color w:val="363634"/>
          <w:sz w:val="21"/>
          <w:szCs w:val="21"/>
          <w:lang w:eastAsia="pl-PL"/>
        </w:rPr>
        <w:t>o Samorządowego Kolegium Odwoławczego w Nowym Sączu</w:t>
      </w:r>
      <w:r>
        <w:rPr>
          <w:rFonts w:ascii="Arial" w:eastAsia="Times New Roman" w:hAnsi="Arial" w:cs="Arial"/>
          <w:color w:val="363634"/>
          <w:sz w:val="21"/>
          <w:szCs w:val="21"/>
          <w:lang w:eastAsia="pl-PL"/>
        </w:rPr>
        <w:t>,</w:t>
      </w:r>
      <w:r w:rsidR="00A45A98" w:rsidRPr="00A45A98">
        <w:rPr>
          <w:rFonts w:ascii="Arial" w:eastAsia="Times New Roman" w:hAnsi="Arial" w:cs="Arial"/>
          <w:color w:val="363634"/>
          <w:sz w:val="21"/>
          <w:szCs w:val="21"/>
          <w:lang w:eastAsia="pl-PL"/>
        </w:rPr>
        <w:t xml:space="preserve"> za pośrednictwem Burmistrza Miasta Zakopane</w:t>
      </w:r>
      <w:r>
        <w:rPr>
          <w:rFonts w:ascii="Arial" w:eastAsia="Times New Roman" w:hAnsi="Arial" w:cs="Arial"/>
          <w:color w:val="363634"/>
          <w:sz w:val="21"/>
          <w:szCs w:val="21"/>
          <w:lang w:eastAsia="pl-PL"/>
        </w:rPr>
        <w:t>,</w:t>
      </w:r>
      <w:r w:rsidR="00A45A98" w:rsidRPr="00A45A98">
        <w:rPr>
          <w:rFonts w:ascii="Arial" w:eastAsia="Times New Roman" w:hAnsi="Arial" w:cs="Arial"/>
          <w:color w:val="363634"/>
          <w:sz w:val="21"/>
          <w:szCs w:val="21"/>
          <w:lang w:eastAsia="pl-PL"/>
        </w:rPr>
        <w:t xml:space="preserve"> w terminie 14 dni od dnia doręczenia decyzji.</w:t>
      </w:r>
    </w:p>
    <w:p w14:paraId="2A211343" w14:textId="77777777" w:rsidR="00E91C97" w:rsidRDefault="00E91C97"/>
    <w:sectPr w:rsidR="00E91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A98"/>
    <w:rsid w:val="00362B63"/>
    <w:rsid w:val="007B6B9B"/>
    <w:rsid w:val="00A45A98"/>
    <w:rsid w:val="00CB069C"/>
    <w:rsid w:val="00E514E2"/>
    <w:rsid w:val="00E91C97"/>
    <w:rsid w:val="00EB6E28"/>
    <w:rsid w:val="00F4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19CB4"/>
  <w15:docId w15:val="{8CCFAAC7-C318-4D0E-B8C1-4D6EFD85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0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8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17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24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227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Jasuwienas-Zaleska</dc:creator>
  <cp:lastModifiedBy>Bartłomiej Rzepa</cp:lastModifiedBy>
  <cp:revision>8</cp:revision>
  <cp:lastPrinted>2021-03-09T11:46:00Z</cp:lastPrinted>
  <dcterms:created xsi:type="dcterms:W3CDTF">2021-03-09T11:47:00Z</dcterms:created>
  <dcterms:modified xsi:type="dcterms:W3CDTF">2024-04-08T09:26:00Z</dcterms:modified>
</cp:coreProperties>
</file>