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6D5A0" w14:textId="77777777" w:rsidR="0067297D" w:rsidRPr="0067297D" w:rsidRDefault="0067297D" w:rsidP="0067297D">
      <w:pPr>
        <w:autoSpaceDE w:val="0"/>
        <w:autoSpaceDN w:val="0"/>
        <w:adjustRightInd w:val="0"/>
        <w:spacing w:before="120" w:after="120"/>
        <w:ind w:left="283" w:firstLine="227"/>
        <w:jc w:val="center"/>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caps/>
          <w:kern w:val="0"/>
          <w:lang w:eastAsia="pl-PL"/>
          <w14:ligatures w14:val="none"/>
        </w:rPr>
        <w:t>Rozporządzenie</w:t>
      </w:r>
      <w:r w:rsidRPr="0067297D">
        <w:rPr>
          <w:rFonts w:ascii="Times New Roman" w:eastAsia="Times New Roman" w:hAnsi="Times New Roman" w:cs="Times New Roman"/>
          <w:b/>
          <w:bCs/>
          <w:caps/>
          <w:kern w:val="0"/>
          <w:lang w:eastAsia="pl-PL"/>
          <w14:ligatures w14:val="none"/>
        </w:rPr>
        <w:br/>
        <w:t>Wojewody Małopolskiego</w:t>
      </w:r>
    </w:p>
    <w:p w14:paraId="509E38C9" w14:textId="77777777" w:rsidR="0067297D" w:rsidRPr="0067297D" w:rsidRDefault="0067297D" w:rsidP="0067297D">
      <w:pPr>
        <w:autoSpaceDE w:val="0"/>
        <w:autoSpaceDN w:val="0"/>
        <w:adjustRightInd w:val="0"/>
        <w:spacing w:before="120" w:after="120"/>
        <w:ind w:left="283" w:firstLine="227"/>
        <w:jc w:val="center"/>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color w:val="000000"/>
          <w:kern w:val="0"/>
          <w:u w:color="000000"/>
          <w:lang w:eastAsia="pl-PL"/>
          <w14:ligatures w14:val="none"/>
        </w:rPr>
        <w:t>z dnia 19 września 2024 r.</w:t>
      </w:r>
    </w:p>
    <w:p w14:paraId="60F552CE" w14:textId="77777777" w:rsidR="0067297D" w:rsidRPr="0067297D" w:rsidRDefault="0067297D" w:rsidP="0067297D">
      <w:pPr>
        <w:autoSpaceDE w:val="0"/>
        <w:autoSpaceDN w:val="0"/>
        <w:adjustRightInd w:val="0"/>
        <w:spacing w:before="120" w:after="120"/>
        <w:ind w:left="283" w:firstLine="227"/>
        <w:jc w:val="center"/>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color w:val="000000"/>
          <w:kern w:val="0"/>
          <w:u w:color="000000"/>
          <w:lang w:eastAsia="pl-PL"/>
          <w14:ligatures w14:val="none"/>
        </w:rPr>
        <w:t xml:space="preserve">w sprawie  </w:t>
      </w:r>
      <w:r w:rsidRPr="0067297D">
        <w:rPr>
          <w:rFonts w:ascii="Times New Roman" w:eastAsia="Times New Roman" w:hAnsi="Times New Roman" w:cs="Times New Roman"/>
          <w:b/>
          <w:bCs/>
          <w:i/>
          <w:iCs/>
          <w:color w:val="000000"/>
          <w:kern w:val="0"/>
          <w:u w:color="000000"/>
          <w:lang w:eastAsia="pl-PL"/>
          <w14:ligatures w14:val="none"/>
        </w:rPr>
        <w:t>zwalczania zgnilca amerykańskiego pszczół</w:t>
      </w:r>
    </w:p>
    <w:p w14:paraId="3E76963B" w14:textId="77777777" w:rsidR="0067297D" w:rsidRPr="0067297D" w:rsidRDefault="0067297D" w:rsidP="0067297D">
      <w:pPr>
        <w:autoSpaceDE w:val="0"/>
        <w:autoSpaceDN w:val="0"/>
        <w:adjustRightInd w:val="0"/>
        <w:spacing w:before="120" w:after="120"/>
        <w:ind w:left="283" w:firstLine="227"/>
        <w:jc w:val="center"/>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i/>
          <w:iCs/>
          <w:color w:val="000000"/>
          <w:kern w:val="0"/>
          <w:u w:color="000000"/>
          <w:lang w:eastAsia="pl-PL"/>
          <w14:ligatures w14:val="none"/>
        </w:rPr>
        <w:t>na terenie powiatu nowotarskiego i tatrzańskiego</w:t>
      </w:r>
    </w:p>
    <w:p w14:paraId="666E36C3" w14:textId="77777777" w:rsidR="0067297D" w:rsidRPr="0067297D" w:rsidRDefault="0067297D" w:rsidP="0067297D">
      <w:pPr>
        <w:keepLines/>
        <w:autoSpaceDE w:val="0"/>
        <w:autoSpaceDN w:val="0"/>
        <w:adjustRightInd w:val="0"/>
        <w:spacing w:before="120" w:after="120"/>
        <w:ind w:firstLine="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color w:val="000000"/>
          <w:kern w:val="0"/>
          <w:u w:color="000000"/>
          <w:lang w:eastAsia="pl-PL"/>
          <w14:ligatures w14:val="none"/>
        </w:rPr>
        <w:t xml:space="preserve">Na podstawie art. 46 ust. 3 pkt 1, pkt 3 lit. b, pkt 4 ustawy z dnia 11 marca 2004 r. </w:t>
      </w:r>
      <w:r w:rsidRPr="0067297D">
        <w:rPr>
          <w:rFonts w:ascii="Times New Roman" w:eastAsia="Times New Roman" w:hAnsi="Times New Roman" w:cs="Times New Roman"/>
          <w:i/>
          <w:iCs/>
          <w:color w:val="000000"/>
          <w:kern w:val="0"/>
          <w:u w:color="000000"/>
          <w:lang w:eastAsia="pl-PL"/>
          <w14:ligatures w14:val="none"/>
        </w:rPr>
        <w:t>o ochronie zdrowia zwierząt oraz zwalczaniu chorób zakaźnych zwierzą</w:t>
      </w:r>
      <w:r w:rsidRPr="0067297D">
        <w:rPr>
          <w:rFonts w:ascii="Times New Roman" w:eastAsia="Times New Roman" w:hAnsi="Times New Roman" w:cs="Times New Roman"/>
          <w:color w:val="000000"/>
          <w:kern w:val="0"/>
          <w:u w:color="000000"/>
          <w:lang w:eastAsia="pl-PL"/>
          <w14:ligatures w14:val="none"/>
        </w:rPr>
        <w:t xml:space="preserve">t (Dz. U. z 2023 r. poz. 1075) oraz § 7 ust. 1 pkt 1 i 2, ust. 3 rozporządzenia Ministra Rolnictwa i Rozwoju Wsi z dnia 11 lipca 2016 r. </w:t>
      </w:r>
      <w:r w:rsidRPr="0067297D">
        <w:rPr>
          <w:rFonts w:ascii="Times New Roman" w:eastAsia="Times New Roman" w:hAnsi="Times New Roman" w:cs="Times New Roman"/>
          <w:i/>
          <w:iCs/>
          <w:color w:val="000000"/>
          <w:kern w:val="0"/>
          <w:u w:color="000000"/>
          <w:lang w:eastAsia="pl-PL"/>
          <w14:ligatures w14:val="none"/>
        </w:rPr>
        <w:t>w sprawie zwalczania zgnilca amerykańskiego pszczół</w:t>
      </w:r>
      <w:r w:rsidRPr="0067297D">
        <w:rPr>
          <w:rFonts w:ascii="Times New Roman" w:eastAsia="Times New Roman" w:hAnsi="Times New Roman" w:cs="Times New Roman"/>
          <w:color w:val="000000"/>
          <w:kern w:val="0"/>
          <w:u w:color="000000"/>
          <w:lang w:eastAsia="pl-PL"/>
          <w14:ligatures w14:val="none"/>
        </w:rPr>
        <w:t xml:space="preserve"> (Dz. U. z 2016 r. poz. 1123) zarządza się co następuje:</w:t>
      </w:r>
    </w:p>
    <w:p w14:paraId="2D37D52C"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1. </w:t>
      </w:r>
      <w:r w:rsidRPr="0067297D">
        <w:rPr>
          <w:rFonts w:ascii="Times New Roman" w:eastAsia="Times New Roman" w:hAnsi="Times New Roman" w:cs="Times New Roman"/>
          <w:kern w:val="0"/>
          <w:lang w:eastAsia="pl-PL"/>
          <w14:ligatures w14:val="none"/>
        </w:rPr>
        <w:t>1. </w:t>
      </w:r>
      <w:r w:rsidRPr="0067297D">
        <w:rPr>
          <w:rFonts w:ascii="Times New Roman" w:eastAsia="Times New Roman" w:hAnsi="Times New Roman" w:cs="Times New Roman"/>
          <w:color w:val="000000"/>
          <w:kern w:val="0"/>
          <w:u w:color="000000"/>
          <w:lang w:eastAsia="pl-PL"/>
          <w14:ligatures w14:val="none"/>
        </w:rPr>
        <w:t>Za obszar zapowietrzony zgnilcem amerykańskim pszczół, zwany dalej obszarem zapowietrzonym, uznaje się teren ograniczony:</w:t>
      </w:r>
    </w:p>
    <w:p w14:paraId="51F9B5E6"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1) </w:t>
      </w:r>
      <w:r w:rsidRPr="0067297D">
        <w:rPr>
          <w:rFonts w:ascii="Times New Roman" w:eastAsia="Times New Roman" w:hAnsi="Times New Roman" w:cs="Times New Roman"/>
          <w:b/>
          <w:bCs/>
          <w:color w:val="000000"/>
          <w:kern w:val="0"/>
          <w:u w:color="000000"/>
          <w:lang w:eastAsia="pl-PL"/>
          <w14:ligatures w14:val="none"/>
        </w:rPr>
        <w:t>od strony północnej:</w:t>
      </w:r>
      <w:r w:rsidRPr="0067297D">
        <w:rPr>
          <w:rFonts w:ascii="Times New Roman" w:eastAsia="Times New Roman" w:hAnsi="Times New Roman" w:cs="Times New Roman"/>
          <w:color w:val="000000"/>
          <w:kern w:val="0"/>
          <w:u w:color="000000"/>
          <w:lang w:eastAsia="pl-PL"/>
          <w14:ligatures w14:val="none"/>
        </w:rPr>
        <w:t xml:space="preserve"> wzdłuż północnych granic administracyjnych miejscowości: Obidowa (gm. Nowy Targ), Klikuszowa (gm. Nowy Targ), Sieniawa (gm. Raba Wyżna), wschodniej i północnej granicy administracyjnej miejscowości Rokiciny Podhalańskie (gm. Raba Wyżna) – do drogi wojewódzkiej nr 958. Następnie wzdłuż tej drogi i dalej wzdłuż drogi powiatowej nr 1678 K do zachodniej granicy administracyjnej miejscowości Raba </w:t>
      </w:r>
      <w:proofErr w:type="spellStart"/>
      <w:r w:rsidRPr="0067297D">
        <w:rPr>
          <w:rFonts w:ascii="Times New Roman" w:eastAsia="Times New Roman" w:hAnsi="Times New Roman" w:cs="Times New Roman"/>
          <w:color w:val="000000"/>
          <w:kern w:val="0"/>
          <w:u w:color="000000"/>
          <w:lang w:eastAsia="pl-PL"/>
          <w14:ligatures w14:val="none"/>
        </w:rPr>
        <w:t>Wyźna</w:t>
      </w:r>
      <w:proofErr w:type="spellEnd"/>
      <w:r w:rsidRPr="0067297D">
        <w:rPr>
          <w:rFonts w:ascii="Times New Roman" w:eastAsia="Times New Roman" w:hAnsi="Times New Roman" w:cs="Times New Roman"/>
          <w:color w:val="000000"/>
          <w:kern w:val="0"/>
          <w:u w:color="000000"/>
          <w:lang w:eastAsia="pl-PL"/>
          <w14:ligatures w14:val="none"/>
        </w:rPr>
        <w:t xml:space="preserve"> (gm. Raba Wyżna);</w:t>
      </w:r>
    </w:p>
    <w:p w14:paraId="73C42C3E"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2) </w:t>
      </w:r>
      <w:r w:rsidRPr="0067297D">
        <w:rPr>
          <w:rFonts w:ascii="Times New Roman" w:eastAsia="Times New Roman" w:hAnsi="Times New Roman" w:cs="Times New Roman"/>
          <w:b/>
          <w:bCs/>
          <w:color w:val="000000"/>
          <w:kern w:val="0"/>
          <w:u w:color="000000"/>
          <w:lang w:eastAsia="pl-PL"/>
          <w14:ligatures w14:val="none"/>
        </w:rPr>
        <w:t>od strony zachodniej:</w:t>
      </w:r>
      <w:r w:rsidRPr="0067297D">
        <w:rPr>
          <w:rFonts w:ascii="Times New Roman" w:eastAsia="Times New Roman" w:hAnsi="Times New Roman" w:cs="Times New Roman"/>
          <w:color w:val="000000"/>
          <w:kern w:val="0"/>
          <w:u w:color="000000"/>
          <w:lang w:eastAsia="pl-PL"/>
          <w14:ligatures w14:val="none"/>
        </w:rPr>
        <w:t xml:space="preserve"> od drogi powiatowej nr 1678 K wzdłuż zachodnich granic administracyjnych miejscowości: Raba Wyżna (gm. Rabka Zdrój), Bielanka (gm. Raba Wyżna), Pieniążkowice (gm. Czarny Dunajec), Dział (gm. Czarny Dunajec), zachodnich i południowych granic administracyjnych miejscowości: </w:t>
      </w:r>
      <w:proofErr w:type="spellStart"/>
      <w:r w:rsidRPr="0067297D">
        <w:rPr>
          <w:rFonts w:ascii="Times New Roman" w:eastAsia="Times New Roman" w:hAnsi="Times New Roman" w:cs="Times New Roman"/>
          <w:color w:val="000000"/>
          <w:kern w:val="0"/>
          <w:u w:color="000000"/>
          <w:lang w:eastAsia="pl-PL"/>
          <w14:ligatures w14:val="none"/>
        </w:rPr>
        <w:t>Długopole</w:t>
      </w:r>
      <w:proofErr w:type="spellEnd"/>
      <w:r w:rsidRPr="0067297D">
        <w:rPr>
          <w:rFonts w:ascii="Times New Roman" w:eastAsia="Times New Roman" w:hAnsi="Times New Roman" w:cs="Times New Roman"/>
          <w:color w:val="000000"/>
          <w:kern w:val="0"/>
          <w:u w:color="000000"/>
          <w:lang w:eastAsia="pl-PL"/>
          <w14:ligatures w14:val="none"/>
        </w:rPr>
        <w:t xml:space="preserve"> (gm. Nowy Targ), Krauszów (gm. Nowy Targ), zachodniej granicy administracyjnej miejscowości: Ludźmierz (gm. Nowy Targ), północno-zachodniej granicy administracyjnej miejscowości: Maruszyna (gm. Szaflary), Czerwienne (gm. Czarny Dunajec) – do Potoku Czerwienny, a następnie wzdłuż tego potoku i dalej wzdłuż Potoków: Wielki Rogoźnik, Ciche - do drogi gminnej nr 360361 K. Następnie wzdłuż dróg gminnych nr 360361 K, nr 360372 K i dalej wzdłuż drogi powiatowej nr 1651 K i drogi wojewódzkiej nr 957 do zachodniej granicy administracyjnej miejscowości Czarny Dunajec (gm. Czarny Dunajec). Następnie zachodnimi granicami administracyjnymi miejscowości Czarny Dunajec (gm. Czarny Dunajec), Podczerwone (gm. Czarny Dunajec) do granicy Polski;</w:t>
      </w:r>
    </w:p>
    <w:p w14:paraId="47E231BF"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3) </w:t>
      </w:r>
      <w:r w:rsidRPr="0067297D">
        <w:rPr>
          <w:rFonts w:ascii="Times New Roman" w:eastAsia="Times New Roman" w:hAnsi="Times New Roman" w:cs="Times New Roman"/>
          <w:b/>
          <w:bCs/>
          <w:color w:val="000000"/>
          <w:kern w:val="0"/>
          <w:u w:color="000000"/>
          <w:lang w:eastAsia="pl-PL"/>
          <w14:ligatures w14:val="none"/>
        </w:rPr>
        <w:t xml:space="preserve">od strony południowej: </w:t>
      </w:r>
      <w:r w:rsidRPr="0067297D">
        <w:rPr>
          <w:rFonts w:ascii="Times New Roman" w:eastAsia="Times New Roman" w:hAnsi="Times New Roman" w:cs="Times New Roman"/>
          <w:color w:val="000000"/>
          <w:kern w:val="0"/>
          <w:u w:color="000000"/>
          <w:lang w:eastAsia="pl-PL"/>
          <w14:ligatures w14:val="none"/>
        </w:rPr>
        <w:t xml:space="preserve">wzdłuż granicy Polski, następnie wzdłuż południowej granicy administracyjnej miejscowości Zakopane (gm. Zakopane) – do wschodniej granicy administracyjnej tej miejscowości; </w:t>
      </w:r>
    </w:p>
    <w:p w14:paraId="4B9B4387"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4) </w:t>
      </w:r>
      <w:r w:rsidRPr="0067297D">
        <w:rPr>
          <w:rFonts w:ascii="Times New Roman" w:eastAsia="Times New Roman" w:hAnsi="Times New Roman" w:cs="Times New Roman"/>
          <w:b/>
          <w:bCs/>
          <w:color w:val="000000"/>
          <w:kern w:val="0"/>
          <w:u w:color="000000"/>
          <w:lang w:eastAsia="pl-PL"/>
          <w14:ligatures w14:val="none"/>
        </w:rPr>
        <w:t xml:space="preserve">od strony wschodniej: </w:t>
      </w:r>
      <w:r w:rsidRPr="0067297D">
        <w:rPr>
          <w:rFonts w:ascii="Times New Roman" w:eastAsia="Times New Roman" w:hAnsi="Times New Roman" w:cs="Times New Roman"/>
          <w:color w:val="000000"/>
          <w:kern w:val="0"/>
          <w:u w:color="000000"/>
          <w:lang w:eastAsia="pl-PL"/>
          <w14:ligatures w14:val="none"/>
        </w:rPr>
        <w:t>wzdłuż wschodniej granicy administracyjnej miejscowości Zakopane (gm. Zakopane) do północnej granicy Tatrzańskiego Parku Narodowego, następnie wzdłuż tej granicy do wschodniej granicy administracyjnej miejscowości Poronin (gm. Poronin). Następnie wzdłuż wschodnich granic administracyjnych miejscowości Poronin (gm. Poronin), Gliczarów Górny (gm. Biały Dunajec), południowych i wschodnich granic administracyjnych miejscowości Groń (gm. Bukowina Tatrzańska), Białka Tatrzańska (gm. Bukowina Tatrzańska), południowo-wschodnią  i północną granicą miejscowości Nowa Biała (gm. Nowy Targ), północną granicą administracyjną miejscowości Gronków (gm. Nowy Targ), wschodnią granicą administracyjną miejscowości Waksmund (gm. Nowy Targ) do północnej granicy administracyjnej miejscowości Obidowa (gm. Nowy Targ).</w:t>
      </w:r>
    </w:p>
    <w:p w14:paraId="1E7A7566"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2. </w:t>
      </w:r>
      <w:r w:rsidRPr="0067297D">
        <w:rPr>
          <w:rFonts w:ascii="Times New Roman" w:eastAsia="Times New Roman" w:hAnsi="Times New Roman" w:cs="Times New Roman"/>
          <w:color w:val="000000"/>
          <w:kern w:val="0"/>
          <w:u w:color="000000"/>
          <w:lang w:eastAsia="pl-PL"/>
          <w14:ligatures w14:val="none"/>
        </w:rPr>
        <w:t>Mapę obszaru zapowietrzonego stanowi załącznik do rozporządzenia.</w:t>
      </w:r>
    </w:p>
    <w:p w14:paraId="5AF69E59"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2. </w:t>
      </w:r>
      <w:r w:rsidRPr="0067297D">
        <w:rPr>
          <w:rFonts w:ascii="Times New Roman" w:eastAsia="Times New Roman" w:hAnsi="Times New Roman" w:cs="Times New Roman"/>
          <w:b/>
          <w:bCs/>
          <w:color w:val="000000"/>
          <w:kern w:val="0"/>
          <w:u w:color="000000"/>
          <w:lang w:eastAsia="pl-PL"/>
          <w14:ligatures w14:val="none"/>
        </w:rPr>
        <w:t>1</w:t>
      </w:r>
      <w:r w:rsidRPr="0067297D">
        <w:rPr>
          <w:rFonts w:ascii="Times New Roman" w:eastAsia="Times New Roman" w:hAnsi="Times New Roman" w:cs="Times New Roman"/>
          <w:color w:val="000000"/>
          <w:kern w:val="0"/>
          <w:u w:color="000000"/>
          <w:lang w:eastAsia="pl-PL"/>
          <w14:ligatures w14:val="none"/>
        </w:rPr>
        <w:t xml:space="preserve">. Nakazuje się oznakować obszar zapowietrzony poprzez ustawienie tablic ostrzegawczych z trwałym i widocznym napisem „Uwaga. Zgnilec amerykański pszczół. Obszar zapowietrzony.” </w:t>
      </w:r>
    </w:p>
    <w:p w14:paraId="4225A36F"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2. </w:t>
      </w:r>
      <w:r w:rsidRPr="0067297D">
        <w:rPr>
          <w:rFonts w:ascii="Times New Roman" w:eastAsia="Times New Roman" w:hAnsi="Times New Roman" w:cs="Times New Roman"/>
          <w:color w:val="000000"/>
          <w:kern w:val="0"/>
          <w:u w:color="000000"/>
          <w:lang w:eastAsia="pl-PL"/>
          <w14:ligatures w14:val="none"/>
        </w:rPr>
        <w:t>Tablice, o których mowa w ust. 1 powinno się umieścić na zewnętrznej granicy tego obszaru na wszystkich drogach wjazdowych.</w:t>
      </w:r>
    </w:p>
    <w:p w14:paraId="38FBB0C4"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3. </w:t>
      </w:r>
      <w:r w:rsidRPr="0067297D">
        <w:rPr>
          <w:rFonts w:ascii="Times New Roman" w:eastAsia="Times New Roman" w:hAnsi="Times New Roman" w:cs="Times New Roman"/>
          <w:color w:val="000000"/>
          <w:kern w:val="0"/>
          <w:u w:color="000000"/>
          <w:lang w:eastAsia="pl-PL"/>
          <w14:ligatures w14:val="none"/>
        </w:rPr>
        <w:t>W obszarze zapowietrzonym, o którym mowa w § 1 Powiatowy Lekarz Weterynarii w Nowym Targu zobowiązany jest przeprowadzić przegląd rodzin pszczelich w pasiekach.</w:t>
      </w:r>
    </w:p>
    <w:p w14:paraId="2AB92812"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4. </w:t>
      </w:r>
      <w:r w:rsidRPr="0067297D">
        <w:rPr>
          <w:rFonts w:ascii="Times New Roman" w:eastAsia="Times New Roman" w:hAnsi="Times New Roman" w:cs="Times New Roman"/>
          <w:color w:val="000000"/>
          <w:kern w:val="0"/>
          <w:u w:color="000000"/>
          <w:lang w:eastAsia="pl-PL"/>
          <w14:ligatures w14:val="none"/>
        </w:rPr>
        <w:t>Na obszarze zapowietrzonym, o którym mowa w § 1 zakazuje się:</w:t>
      </w:r>
    </w:p>
    <w:p w14:paraId="1C42FE5A"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1) </w:t>
      </w:r>
      <w:r w:rsidRPr="0067297D">
        <w:rPr>
          <w:rFonts w:ascii="Times New Roman" w:eastAsia="Times New Roman" w:hAnsi="Times New Roman" w:cs="Times New Roman"/>
          <w:color w:val="000000"/>
          <w:kern w:val="0"/>
          <w:u w:color="000000"/>
          <w:lang w:eastAsia="pl-PL"/>
          <w14:ligatures w14:val="none"/>
        </w:rPr>
        <w:t>przemieszczania rodzin pszczelich, matek pszczelich, czerwia, pszczół, pni pszczelich, produktów pszczelich oraz sprzętu i narzędzi używanych do pracy w pasiece – bez zgody Powiatowego Lekarza Weterynarii w Nowym Targu;</w:t>
      </w:r>
    </w:p>
    <w:p w14:paraId="512484EE" w14:textId="77777777" w:rsidR="0067297D" w:rsidRPr="0067297D" w:rsidRDefault="0067297D" w:rsidP="0067297D">
      <w:pPr>
        <w:autoSpaceDE w:val="0"/>
        <w:autoSpaceDN w:val="0"/>
        <w:adjustRightInd w:val="0"/>
        <w:spacing w:before="120" w:after="120"/>
        <w:ind w:left="340" w:hanging="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lastRenderedPageBreak/>
        <w:t>2) </w:t>
      </w:r>
      <w:r w:rsidRPr="0067297D">
        <w:rPr>
          <w:rFonts w:ascii="Times New Roman" w:eastAsia="Times New Roman" w:hAnsi="Times New Roman" w:cs="Times New Roman"/>
          <w:color w:val="000000"/>
          <w:kern w:val="0"/>
          <w:u w:color="000000"/>
          <w:lang w:eastAsia="pl-PL"/>
          <w14:ligatures w14:val="none"/>
        </w:rPr>
        <w:t>organizowania wystaw i targów z udziałem pszczół.</w:t>
      </w:r>
    </w:p>
    <w:p w14:paraId="010C8E2F"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5. </w:t>
      </w:r>
      <w:r w:rsidRPr="0067297D">
        <w:rPr>
          <w:rFonts w:ascii="Times New Roman" w:eastAsia="Times New Roman" w:hAnsi="Times New Roman" w:cs="Times New Roman"/>
          <w:color w:val="000000"/>
          <w:kern w:val="0"/>
          <w:u w:color="000000"/>
          <w:lang w:eastAsia="pl-PL"/>
          <w14:ligatures w14:val="none"/>
        </w:rPr>
        <w:t>Do realizacji niniejszego rozporządzenia zobowiązuje się posiadaczy pszczół z obszaru określonego w § 1, Burmistrza Nowego Targu, Wójta Gminy Nowy Targ, Wójta Gminy Szaflary, Wójta Gminy Czarny Dunajec, Wójta Gminy Bukowina Tatrzańska, Wójta Gminy Biały Dunajec, Wójta Gminy Poronin, Burmistrza Zakopanego, Wójta Gminy Kościelisko, Wójta Gminy Raba Wyżna, Powiatowego Lekarza Weterynarii w Nowym Targu – do czasu uchylenia rozporządzenia.</w:t>
      </w:r>
    </w:p>
    <w:p w14:paraId="59B74DE1" w14:textId="77777777" w:rsidR="0067297D" w:rsidRPr="0067297D" w:rsidRDefault="0067297D" w:rsidP="0067297D">
      <w:pPr>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6. </w:t>
      </w:r>
      <w:r w:rsidRPr="0067297D">
        <w:rPr>
          <w:rFonts w:ascii="Times New Roman" w:eastAsia="Times New Roman" w:hAnsi="Times New Roman" w:cs="Times New Roman"/>
          <w:color w:val="000000"/>
          <w:kern w:val="0"/>
          <w:u w:color="000000"/>
          <w:lang w:eastAsia="pl-PL"/>
          <w14:ligatures w14:val="none"/>
        </w:rPr>
        <w:t xml:space="preserve">Traci moc rozporządzenie Wojewody Małopolskiego z dnia 13 września 2023 r. </w:t>
      </w:r>
      <w:r w:rsidRPr="0067297D">
        <w:rPr>
          <w:rFonts w:ascii="Times New Roman" w:eastAsia="Times New Roman" w:hAnsi="Times New Roman" w:cs="Times New Roman"/>
          <w:i/>
          <w:iCs/>
          <w:color w:val="000000"/>
          <w:kern w:val="0"/>
          <w:u w:color="000000"/>
          <w:lang w:eastAsia="pl-PL"/>
          <w14:ligatures w14:val="none"/>
        </w:rPr>
        <w:t>w sprawie zwalczania zgnilca amerykańskiego pszczół na terenie powiatu nowotarskiego i tatrzańskiego</w:t>
      </w:r>
      <w:r w:rsidRPr="0067297D">
        <w:rPr>
          <w:rFonts w:ascii="Times New Roman" w:eastAsia="Times New Roman" w:hAnsi="Times New Roman" w:cs="Times New Roman"/>
          <w:color w:val="000000"/>
          <w:kern w:val="0"/>
          <w:u w:color="000000"/>
          <w:lang w:eastAsia="pl-PL"/>
          <w14:ligatures w14:val="none"/>
        </w:rPr>
        <w:t xml:space="preserve"> (Dz. Urz. Woj. Małopolskiego z 2023 r. poz. 6092).</w:t>
      </w:r>
    </w:p>
    <w:p w14:paraId="6833A267" w14:textId="77777777" w:rsidR="0067297D" w:rsidRPr="0067297D" w:rsidRDefault="0067297D" w:rsidP="0067297D">
      <w:pPr>
        <w:keepNext/>
        <w:keepLines/>
        <w:autoSpaceDE w:val="0"/>
        <w:autoSpaceDN w:val="0"/>
        <w:adjustRightInd w:val="0"/>
        <w:spacing w:before="120" w:after="120"/>
        <w:ind w:firstLine="34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b/>
          <w:bCs/>
          <w:kern w:val="0"/>
          <w:lang w:eastAsia="pl-PL"/>
          <w14:ligatures w14:val="none"/>
        </w:rPr>
        <w:t>§ 7. </w:t>
      </w:r>
      <w:r w:rsidRPr="0067297D">
        <w:rPr>
          <w:rFonts w:ascii="Times New Roman" w:eastAsia="Times New Roman" w:hAnsi="Times New Roman" w:cs="Times New Roman"/>
          <w:color w:val="000000"/>
          <w:kern w:val="0"/>
          <w:u w:color="000000"/>
          <w:lang w:eastAsia="pl-PL"/>
          <w14:ligatures w14:val="none"/>
        </w:rPr>
        <w:t>Rozporządzenie wchodzi w życie z dniem podania do wiadomości publicznej w sposób zwyczajowo przyjęty na terenie miejscowości wchodzących w skład obszaru zapowietrzonego, o którym mowa w § 1 i podlega ogłoszeniu w Dzienniku Urzędowym Województwa Małopolskiego.</w:t>
      </w:r>
    </w:p>
    <w:p w14:paraId="1FEA43C7" w14:textId="77777777" w:rsidR="0067297D" w:rsidRPr="0067297D" w:rsidRDefault="0067297D" w:rsidP="0067297D">
      <w:pPr>
        <w:keepNext/>
        <w:autoSpaceDE w:val="0"/>
        <w:autoSpaceDN w:val="0"/>
        <w:adjustRightInd w:val="0"/>
        <w:ind w:firstLine="0"/>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color w:val="000000"/>
          <w:kern w:val="0"/>
          <w:u w:color="000000"/>
          <w:lang w:eastAsia="pl-PL"/>
          <w14:ligatures w14:val="none"/>
        </w:rPr>
        <w:t>  </w:t>
      </w:r>
    </w:p>
    <w:tbl>
      <w:tblPr>
        <w:tblW w:w="0" w:type="auto"/>
        <w:tblLayout w:type="fixed"/>
        <w:tblCellMar>
          <w:left w:w="0" w:type="dxa"/>
          <w:right w:w="0" w:type="dxa"/>
        </w:tblCellMar>
        <w:tblLook w:val="0000" w:firstRow="0" w:lastRow="0" w:firstColumn="0" w:lastColumn="0" w:noHBand="0" w:noVBand="0"/>
      </w:tblPr>
      <w:tblGrid>
        <w:gridCol w:w="5112"/>
        <w:gridCol w:w="5100"/>
      </w:tblGrid>
      <w:tr w:rsidR="0067297D" w:rsidRPr="0067297D" w14:paraId="201173F8" w14:textId="77777777">
        <w:tc>
          <w:tcPr>
            <w:tcW w:w="5112"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hideMark/>
          </w:tcPr>
          <w:p w14:paraId="7936F485" w14:textId="77777777" w:rsidR="0067297D" w:rsidRPr="0067297D" w:rsidRDefault="0067297D" w:rsidP="0067297D">
            <w:pPr>
              <w:autoSpaceDE w:val="0"/>
              <w:autoSpaceDN w:val="0"/>
              <w:adjustRightInd w:val="0"/>
              <w:ind w:firstLine="0"/>
              <w:rPr>
                <w:rFonts w:ascii="Times New Roman" w:eastAsia="Times New Roman" w:hAnsi="Times New Roman" w:cs="Times New Roman"/>
                <w:color w:val="000000"/>
                <w:kern w:val="0"/>
                <w:lang w:eastAsia="pl-PL"/>
                <w14:ligatures w14:val="none"/>
              </w:rPr>
            </w:pPr>
          </w:p>
        </w:tc>
        <w:tc>
          <w:tcPr>
            <w:tcW w:w="51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hideMark/>
          </w:tcPr>
          <w:p w14:paraId="4C4F7A3E" w14:textId="77777777" w:rsidR="0067297D" w:rsidRPr="0067297D" w:rsidRDefault="0067297D" w:rsidP="0067297D">
            <w:pPr>
              <w:keepNext/>
              <w:keepLines/>
              <w:autoSpaceDE w:val="0"/>
              <w:autoSpaceDN w:val="0"/>
              <w:adjustRightInd w:val="0"/>
              <w:spacing w:before="560" w:after="560"/>
              <w:ind w:left="1134" w:right="1134" w:firstLine="0"/>
              <w:jc w:val="center"/>
              <w:rPr>
                <w:rFonts w:ascii="Times New Roman" w:eastAsia="Times New Roman" w:hAnsi="Times New Roman" w:cs="Times New Roman"/>
                <w:b/>
                <w:bCs/>
                <w:color w:val="000000"/>
                <w:kern w:val="0"/>
                <w:lang w:eastAsia="pl-PL"/>
                <w14:ligatures w14:val="none"/>
              </w:rPr>
            </w:pPr>
            <w:r w:rsidRPr="0067297D">
              <w:rPr>
                <w:rFonts w:ascii="Times New Roman" w:eastAsia="Times New Roman" w:hAnsi="Times New Roman" w:cs="Times New Roman"/>
                <w:color w:val="000000"/>
                <w:kern w:val="0"/>
                <w:lang w:eastAsia="pl-PL"/>
                <w14:ligatures w14:val="none"/>
              </w:rPr>
              <w:fldChar w:fldCharType="begin"/>
            </w:r>
            <w:r w:rsidRPr="0067297D">
              <w:rPr>
                <w:rFonts w:ascii="Times New Roman" w:eastAsia="Times New Roman" w:hAnsi="Times New Roman" w:cs="Times New Roman"/>
                <w:color w:val="000000"/>
                <w:kern w:val="0"/>
                <w:lang w:eastAsia="pl-PL"/>
                <w14:ligatures w14:val="none"/>
              </w:rPr>
              <w:instrText>MERGEFIELD SIGNATURE_0_0_AUTHORITYTYPE \* MERGEFORMAT</w:instrText>
            </w:r>
            <w:r w:rsidRPr="0067297D">
              <w:rPr>
                <w:rFonts w:ascii="Times New Roman" w:eastAsia="Times New Roman" w:hAnsi="Times New Roman" w:cs="Times New Roman"/>
                <w:color w:val="000000"/>
                <w:kern w:val="0"/>
                <w:lang w:eastAsia="pl-PL"/>
                <w14:ligatures w14:val="none"/>
              </w:rPr>
              <w:fldChar w:fldCharType="separate"/>
            </w:r>
            <w:r w:rsidRPr="0067297D">
              <w:rPr>
                <w:rFonts w:ascii="Times New Roman" w:eastAsia="Times New Roman" w:hAnsi="Times New Roman" w:cs="Times New Roman"/>
                <w:color w:val="000000"/>
                <w:kern w:val="0"/>
                <w:lang w:eastAsia="pl-PL"/>
                <w14:ligatures w14:val="none"/>
              </w:rPr>
              <w:t>wz.</w:t>
            </w:r>
            <w:r w:rsidRPr="0067297D">
              <w:rPr>
                <w:rFonts w:ascii="Times New Roman" w:eastAsia="Times New Roman" w:hAnsi="Times New Roman" w:cs="Times New Roman"/>
                <w:color w:val="000000"/>
                <w:kern w:val="0"/>
                <w:lang w:eastAsia="pl-PL"/>
                <w14:ligatures w14:val="none"/>
              </w:rPr>
              <w:fldChar w:fldCharType="end"/>
            </w:r>
            <w:r w:rsidRPr="0067297D">
              <w:rPr>
                <w:rFonts w:ascii="Times New Roman" w:eastAsia="Times New Roman" w:hAnsi="Times New Roman" w:cs="Times New Roman"/>
                <w:color w:val="000000"/>
                <w:kern w:val="0"/>
                <w:lang w:eastAsia="pl-PL"/>
                <w14:ligatures w14:val="none"/>
              </w:rPr>
              <w:t> </w:t>
            </w:r>
            <w:r w:rsidRPr="0067297D">
              <w:rPr>
                <w:rFonts w:ascii="Times New Roman" w:eastAsia="Times New Roman" w:hAnsi="Times New Roman" w:cs="Times New Roman"/>
                <w:color w:val="000000"/>
                <w:kern w:val="0"/>
                <w:lang w:eastAsia="pl-PL"/>
                <w14:ligatures w14:val="none"/>
              </w:rPr>
              <w:fldChar w:fldCharType="begin"/>
            </w:r>
            <w:r w:rsidRPr="0067297D">
              <w:rPr>
                <w:rFonts w:ascii="Times New Roman" w:eastAsia="Times New Roman" w:hAnsi="Times New Roman" w:cs="Times New Roman"/>
                <w:color w:val="000000"/>
                <w:kern w:val="0"/>
                <w:lang w:eastAsia="pl-PL"/>
                <w14:ligatures w14:val="none"/>
              </w:rPr>
              <w:instrText>MERGEFIELD SIGNATURE_0_0_APPROVEDBY \* MERGEFORMAT</w:instrText>
            </w:r>
            <w:r w:rsidRPr="0067297D">
              <w:rPr>
                <w:rFonts w:ascii="Times New Roman" w:eastAsia="Times New Roman" w:hAnsi="Times New Roman" w:cs="Times New Roman"/>
                <w:color w:val="000000"/>
                <w:kern w:val="0"/>
                <w:lang w:eastAsia="pl-PL"/>
                <w14:ligatures w14:val="none"/>
              </w:rPr>
              <w:fldChar w:fldCharType="separate"/>
            </w:r>
            <w:r w:rsidRPr="0067297D">
              <w:rPr>
                <w:rFonts w:ascii="Times New Roman" w:eastAsia="Times New Roman" w:hAnsi="Times New Roman" w:cs="Times New Roman"/>
                <w:color w:val="000000"/>
                <w:kern w:val="0"/>
                <w:lang w:eastAsia="pl-PL"/>
                <w14:ligatures w14:val="none"/>
              </w:rPr>
              <w:t>Wojewody Małopolskiego</w:t>
            </w:r>
            <w:r w:rsidRPr="0067297D">
              <w:rPr>
                <w:rFonts w:ascii="Times New Roman" w:eastAsia="Times New Roman" w:hAnsi="Times New Roman" w:cs="Times New Roman"/>
                <w:color w:val="000000"/>
                <w:kern w:val="0"/>
                <w:lang w:eastAsia="pl-PL"/>
                <w14:ligatures w14:val="none"/>
              </w:rPr>
              <w:fldChar w:fldCharType="end"/>
            </w:r>
            <w:r w:rsidRPr="0067297D">
              <w:rPr>
                <w:rFonts w:ascii="Times New Roman" w:eastAsia="Times New Roman" w:hAnsi="Times New Roman" w:cs="Times New Roman"/>
                <w:color w:val="000000"/>
                <w:kern w:val="0"/>
                <w:lang w:eastAsia="pl-PL"/>
                <w14:ligatures w14:val="none"/>
              </w:rPr>
              <w:br/>
            </w:r>
            <w:r w:rsidRPr="0067297D">
              <w:rPr>
                <w:rFonts w:ascii="Times New Roman" w:eastAsia="Times New Roman" w:hAnsi="Times New Roman" w:cs="Times New Roman"/>
                <w:color w:val="000000"/>
                <w:kern w:val="0"/>
                <w:lang w:eastAsia="pl-PL"/>
                <w14:ligatures w14:val="none"/>
              </w:rPr>
              <w:fldChar w:fldCharType="begin"/>
            </w:r>
            <w:r w:rsidRPr="0067297D">
              <w:rPr>
                <w:rFonts w:ascii="Times New Roman" w:eastAsia="Times New Roman" w:hAnsi="Times New Roman" w:cs="Times New Roman"/>
                <w:color w:val="000000"/>
                <w:kern w:val="0"/>
                <w:lang w:eastAsia="pl-PL"/>
                <w14:ligatures w14:val="none"/>
              </w:rPr>
              <w:instrText>MERGEFIELD SIGNATURE_0_0__FUNCTION \* MERGEFORMAT</w:instrText>
            </w:r>
            <w:r w:rsidRPr="0067297D">
              <w:rPr>
                <w:rFonts w:ascii="Times New Roman" w:eastAsia="Times New Roman" w:hAnsi="Times New Roman" w:cs="Times New Roman"/>
                <w:color w:val="000000"/>
                <w:kern w:val="0"/>
                <w:lang w:eastAsia="pl-PL"/>
                <w14:ligatures w14:val="none"/>
              </w:rPr>
              <w:fldChar w:fldCharType="separate"/>
            </w:r>
            <w:r w:rsidRPr="0067297D">
              <w:rPr>
                <w:rFonts w:ascii="Times New Roman" w:eastAsia="Times New Roman" w:hAnsi="Times New Roman" w:cs="Times New Roman"/>
                <w:color w:val="000000"/>
                <w:kern w:val="0"/>
                <w:lang w:eastAsia="pl-PL"/>
                <w14:ligatures w14:val="none"/>
              </w:rPr>
              <w:t>I Wicewojewoda Małopolski</w:t>
            </w:r>
            <w:r w:rsidRPr="0067297D">
              <w:rPr>
                <w:rFonts w:ascii="Times New Roman" w:eastAsia="Times New Roman" w:hAnsi="Times New Roman" w:cs="Times New Roman"/>
                <w:color w:val="000000"/>
                <w:kern w:val="0"/>
                <w:lang w:eastAsia="pl-PL"/>
                <w14:ligatures w14:val="none"/>
              </w:rPr>
              <w:fldChar w:fldCharType="end"/>
            </w:r>
            <w:r w:rsidRPr="0067297D">
              <w:rPr>
                <w:rFonts w:ascii="Times New Roman" w:eastAsia="Times New Roman" w:hAnsi="Times New Roman" w:cs="Times New Roman"/>
                <w:color w:val="000000"/>
                <w:kern w:val="0"/>
                <w:lang w:eastAsia="pl-PL"/>
                <w14:ligatures w14:val="none"/>
              </w:rPr>
              <w:br/>
            </w:r>
            <w:r w:rsidRPr="0067297D">
              <w:rPr>
                <w:rFonts w:ascii="Times New Roman" w:eastAsia="Times New Roman" w:hAnsi="Times New Roman" w:cs="Times New Roman"/>
                <w:color w:val="000000"/>
                <w:kern w:val="0"/>
                <w:lang w:eastAsia="pl-PL"/>
                <w14:ligatures w14:val="none"/>
              </w:rPr>
              <w:br/>
            </w:r>
            <w:r w:rsidRPr="0067297D">
              <w:rPr>
                <w:rFonts w:ascii="Times New Roman" w:eastAsia="Times New Roman" w:hAnsi="Times New Roman" w:cs="Times New Roman"/>
                <w:color w:val="000000"/>
                <w:kern w:val="0"/>
                <w:lang w:eastAsia="pl-PL"/>
                <w14:ligatures w14:val="none"/>
              </w:rPr>
              <w:br/>
            </w:r>
            <w:r w:rsidRPr="0067297D">
              <w:rPr>
                <w:rFonts w:ascii="Times New Roman" w:eastAsia="Times New Roman" w:hAnsi="Times New Roman" w:cs="Times New Roman"/>
                <w:b/>
                <w:bCs/>
                <w:color w:val="000000"/>
                <w:kern w:val="0"/>
                <w:lang w:eastAsia="pl-PL"/>
                <w14:ligatures w14:val="none"/>
              </w:rPr>
              <w:fldChar w:fldCharType="begin"/>
            </w:r>
            <w:r w:rsidRPr="0067297D">
              <w:rPr>
                <w:rFonts w:ascii="Times New Roman" w:eastAsia="Times New Roman" w:hAnsi="Times New Roman" w:cs="Times New Roman"/>
                <w:b/>
                <w:bCs/>
                <w:color w:val="000000"/>
                <w:kern w:val="0"/>
                <w:lang w:eastAsia="pl-PL"/>
                <w14:ligatures w14:val="none"/>
              </w:rPr>
              <w:instrText>MERGEFIELD SIGNATURE_0_0_FIRSTNAME \* MERGEFORMAT</w:instrText>
            </w:r>
            <w:r w:rsidRPr="0067297D">
              <w:rPr>
                <w:rFonts w:ascii="Times New Roman" w:eastAsia="Times New Roman" w:hAnsi="Times New Roman" w:cs="Times New Roman"/>
                <w:b/>
                <w:bCs/>
                <w:color w:val="000000"/>
                <w:kern w:val="0"/>
                <w:lang w:eastAsia="pl-PL"/>
                <w14:ligatures w14:val="none"/>
              </w:rPr>
              <w:fldChar w:fldCharType="separate"/>
            </w:r>
            <w:r w:rsidRPr="0067297D">
              <w:rPr>
                <w:rFonts w:ascii="Times New Roman" w:eastAsia="Times New Roman" w:hAnsi="Times New Roman" w:cs="Times New Roman"/>
                <w:b/>
                <w:bCs/>
                <w:color w:val="000000"/>
                <w:kern w:val="0"/>
                <w:lang w:eastAsia="pl-PL"/>
                <w14:ligatures w14:val="none"/>
              </w:rPr>
              <w:t>Elżbieta</w:t>
            </w:r>
            <w:r w:rsidRPr="0067297D">
              <w:rPr>
                <w:rFonts w:ascii="Times New Roman" w:eastAsia="Times New Roman" w:hAnsi="Times New Roman" w:cs="Times New Roman"/>
                <w:b/>
                <w:bCs/>
                <w:color w:val="000000"/>
                <w:kern w:val="0"/>
                <w:lang w:eastAsia="pl-PL"/>
                <w14:ligatures w14:val="none"/>
              </w:rPr>
              <w:fldChar w:fldCharType="end"/>
            </w:r>
            <w:r w:rsidRPr="0067297D">
              <w:rPr>
                <w:rFonts w:ascii="Times New Roman" w:eastAsia="Times New Roman" w:hAnsi="Times New Roman" w:cs="Times New Roman"/>
                <w:b/>
                <w:bCs/>
                <w:color w:val="000000"/>
                <w:kern w:val="0"/>
                <w:lang w:eastAsia="pl-PL"/>
                <w14:ligatures w14:val="none"/>
              </w:rPr>
              <w:t> </w:t>
            </w:r>
            <w:proofErr w:type="spellStart"/>
            <w:r w:rsidRPr="0067297D">
              <w:rPr>
                <w:rFonts w:ascii="Times New Roman" w:eastAsia="Times New Roman" w:hAnsi="Times New Roman" w:cs="Times New Roman"/>
                <w:b/>
                <w:bCs/>
                <w:color w:val="000000"/>
                <w:kern w:val="0"/>
                <w:lang w:eastAsia="pl-PL"/>
                <w14:ligatures w14:val="none"/>
              </w:rPr>
              <w:fldChar w:fldCharType="begin"/>
            </w:r>
            <w:r w:rsidRPr="0067297D">
              <w:rPr>
                <w:rFonts w:ascii="Times New Roman" w:eastAsia="Times New Roman" w:hAnsi="Times New Roman" w:cs="Times New Roman"/>
                <w:b/>
                <w:bCs/>
                <w:color w:val="000000"/>
                <w:kern w:val="0"/>
                <w:lang w:eastAsia="pl-PL"/>
                <w14:ligatures w14:val="none"/>
              </w:rPr>
              <w:instrText>MERGEFIELD SIGNATURE_0_0_LASTNAME \* MERGEFORMAT</w:instrText>
            </w:r>
            <w:r w:rsidRPr="0067297D">
              <w:rPr>
                <w:rFonts w:ascii="Times New Roman" w:eastAsia="Times New Roman" w:hAnsi="Times New Roman" w:cs="Times New Roman"/>
                <w:b/>
                <w:bCs/>
                <w:color w:val="000000"/>
                <w:kern w:val="0"/>
                <w:lang w:eastAsia="pl-PL"/>
                <w14:ligatures w14:val="none"/>
              </w:rPr>
              <w:fldChar w:fldCharType="separate"/>
            </w:r>
            <w:r w:rsidRPr="0067297D">
              <w:rPr>
                <w:rFonts w:ascii="Times New Roman" w:eastAsia="Times New Roman" w:hAnsi="Times New Roman" w:cs="Times New Roman"/>
                <w:b/>
                <w:bCs/>
                <w:color w:val="000000"/>
                <w:kern w:val="0"/>
                <w:lang w:eastAsia="pl-PL"/>
                <w14:ligatures w14:val="none"/>
              </w:rPr>
              <w:t>Achinger</w:t>
            </w:r>
            <w:proofErr w:type="spellEnd"/>
            <w:r w:rsidRPr="0067297D">
              <w:rPr>
                <w:rFonts w:ascii="Times New Roman" w:eastAsia="Times New Roman" w:hAnsi="Times New Roman" w:cs="Times New Roman"/>
                <w:b/>
                <w:bCs/>
                <w:color w:val="000000"/>
                <w:kern w:val="0"/>
                <w:lang w:eastAsia="pl-PL"/>
                <w14:ligatures w14:val="none"/>
              </w:rPr>
              <w:fldChar w:fldCharType="end"/>
            </w:r>
            <w:r w:rsidRPr="0067297D">
              <w:rPr>
                <w:rFonts w:ascii="Times New Roman" w:eastAsia="Times New Roman" w:hAnsi="Times New Roman" w:cs="Times New Roman"/>
                <w:b/>
                <w:bCs/>
                <w:color w:val="000000"/>
                <w:kern w:val="0"/>
                <w:lang w:eastAsia="pl-PL"/>
                <w14:ligatures w14:val="none"/>
              </w:rPr>
              <w:t> </w:t>
            </w:r>
          </w:p>
        </w:tc>
      </w:tr>
    </w:tbl>
    <w:p w14:paraId="589AA398" w14:textId="77777777" w:rsidR="0067297D" w:rsidRPr="0067297D" w:rsidRDefault="0067297D" w:rsidP="0067297D">
      <w:pPr>
        <w:keepNext/>
        <w:autoSpaceDE w:val="0"/>
        <w:autoSpaceDN w:val="0"/>
        <w:adjustRightInd w:val="0"/>
        <w:ind w:firstLine="0"/>
        <w:jc w:val="both"/>
        <w:rPr>
          <w:rFonts w:ascii="Times New Roman" w:eastAsia="Times New Roman" w:hAnsi="Times New Roman" w:cs="Times New Roman"/>
          <w:color w:val="000000"/>
          <w:kern w:val="0"/>
          <w:lang w:eastAsia="pl-PL"/>
          <w14:ligatures w14:val="none"/>
        </w:rPr>
      </w:pPr>
    </w:p>
    <w:p w14:paraId="1983E73E" w14:textId="77777777" w:rsidR="0067297D" w:rsidRPr="0067297D" w:rsidRDefault="0067297D" w:rsidP="0067297D">
      <w:pPr>
        <w:autoSpaceDE w:val="0"/>
        <w:autoSpaceDN w:val="0"/>
        <w:adjustRightInd w:val="0"/>
        <w:ind w:firstLine="0"/>
        <w:jc w:val="both"/>
        <w:rPr>
          <w:rFonts w:ascii="Times New Roman" w:eastAsia="Times New Roman" w:hAnsi="Times New Roman" w:cs="Times New Roman"/>
          <w:kern w:val="0"/>
          <w:lang w:eastAsia="pl-PL"/>
          <w14:ligatures w14:val="none"/>
        </w:rPr>
      </w:pPr>
    </w:p>
    <w:p w14:paraId="744AE207" w14:textId="77777777" w:rsidR="0067297D" w:rsidRPr="0067297D" w:rsidRDefault="0067297D" w:rsidP="0067297D">
      <w:pPr>
        <w:autoSpaceDE w:val="0"/>
        <w:autoSpaceDN w:val="0"/>
        <w:adjustRightInd w:val="0"/>
        <w:ind w:firstLine="0"/>
        <w:jc w:val="center"/>
        <w:rPr>
          <w:rFonts w:ascii="Times New Roman" w:eastAsia="Times New Roman" w:hAnsi="Times New Roman" w:cs="Times New Roman"/>
          <w:kern w:val="0"/>
          <w:lang w:eastAsia="pl-PL"/>
          <w14:ligatures w14:val="none"/>
        </w:rPr>
      </w:pPr>
      <w:r w:rsidRPr="0067297D">
        <w:rPr>
          <w:rFonts w:ascii="Times New Roman" w:eastAsia="Times New Roman" w:hAnsi="Times New Roman" w:cs="Times New Roman"/>
          <w:b/>
          <w:bCs/>
          <w:kern w:val="0"/>
          <w:lang w:eastAsia="pl-PL"/>
          <w14:ligatures w14:val="none"/>
        </w:rPr>
        <w:t>Uzasadnienie</w:t>
      </w:r>
    </w:p>
    <w:p w14:paraId="77CE22B2" w14:textId="77777777" w:rsidR="0067297D" w:rsidRPr="0067297D" w:rsidRDefault="0067297D" w:rsidP="0067297D">
      <w:pPr>
        <w:autoSpaceDE w:val="0"/>
        <w:autoSpaceDN w:val="0"/>
        <w:adjustRightInd w:val="0"/>
        <w:spacing w:before="120" w:after="120"/>
        <w:ind w:left="283" w:firstLine="227"/>
        <w:jc w:val="both"/>
        <w:rPr>
          <w:rFonts w:ascii="Times New Roman" w:eastAsia="Times New Roman" w:hAnsi="Times New Roman" w:cs="Times New Roman"/>
          <w:kern w:val="0"/>
          <w:lang w:eastAsia="pl-PL"/>
          <w14:ligatures w14:val="none"/>
        </w:rPr>
      </w:pPr>
      <w:r w:rsidRPr="0067297D">
        <w:rPr>
          <w:rFonts w:ascii="Times New Roman" w:eastAsia="Times New Roman" w:hAnsi="Times New Roman" w:cs="Times New Roman"/>
          <w:kern w:val="0"/>
          <w:lang w:eastAsia="pl-PL"/>
          <w14:ligatures w14:val="none"/>
        </w:rPr>
        <w:t>WR-II.913.23.2024</w:t>
      </w:r>
    </w:p>
    <w:p w14:paraId="3A16061E" w14:textId="77777777" w:rsidR="0067297D" w:rsidRPr="0067297D" w:rsidRDefault="0067297D" w:rsidP="0067297D">
      <w:pPr>
        <w:autoSpaceDE w:val="0"/>
        <w:autoSpaceDN w:val="0"/>
        <w:adjustRightInd w:val="0"/>
        <w:spacing w:before="120" w:after="120"/>
        <w:ind w:left="283" w:firstLine="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kern w:val="0"/>
          <w:lang w:eastAsia="pl-PL"/>
          <w14:ligatures w14:val="none"/>
        </w:rPr>
        <w:t xml:space="preserve">Małopolski Wojewódzki Lekarz Weterynarii wystąpił z wnioskiem (pismo znak: WIW-ChZ.913.12.24.2024 z16 września 2024 r.) o wydanie rozporządzenia Wojewody Małopolskiego </w:t>
      </w:r>
      <w:r w:rsidRPr="0067297D">
        <w:rPr>
          <w:rFonts w:ascii="Times New Roman" w:eastAsia="Times New Roman" w:hAnsi="Times New Roman" w:cs="Times New Roman"/>
          <w:i/>
          <w:iCs/>
          <w:color w:val="000000"/>
          <w:kern w:val="0"/>
          <w:u w:color="000000"/>
          <w:lang w:eastAsia="pl-PL"/>
          <w14:ligatures w14:val="none"/>
        </w:rPr>
        <w:t xml:space="preserve">w sprawie zwalczania zgnilca amerykańskiego pszczół na terenie powiatu nowotarskiego i tatrzańskiego </w:t>
      </w:r>
      <w:r w:rsidRPr="0067297D">
        <w:rPr>
          <w:rFonts w:ascii="Times New Roman" w:eastAsia="Times New Roman" w:hAnsi="Times New Roman" w:cs="Times New Roman"/>
          <w:color w:val="000000"/>
          <w:kern w:val="0"/>
          <w:u w:color="000000"/>
          <w:lang w:eastAsia="pl-PL"/>
          <w14:ligatures w14:val="none"/>
        </w:rPr>
        <w:t xml:space="preserve">w związku ze stwierdzeniem nowego ogniska zgnilca amerykańskiego pszczół w pasiece zlokalizowanej w miejscowości Chochołów w powiecie nowotarskim. Zgnilec amerykański pszczół jest chorobą zakaźną zwierząt wymienioną w załączniku nr 2 ustawy z dnia 11 marca 2004 r. </w:t>
      </w:r>
      <w:r w:rsidRPr="0067297D">
        <w:rPr>
          <w:rFonts w:ascii="Times New Roman" w:eastAsia="Times New Roman" w:hAnsi="Times New Roman" w:cs="Times New Roman"/>
          <w:i/>
          <w:iCs/>
          <w:color w:val="000000"/>
          <w:kern w:val="0"/>
          <w:u w:color="000000"/>
          <w:lang w:eastAsia="pl-PL"/>
          <w14:ligatures w14:val="none"/>
        </w:rPr>
        <w:t xml:space="preserve">o ochronie zdrowia zwierząt oraz zwalczaniu chorób zakaźnych zwierząt </w:t>
      </w:r>
      <w:r w:rsidRPr="0067297D">
        <w:rPr>
          <w:rFonts w:ascii="Times New Roman" w:eastAsia="Times New Roman" w:hAnsi="Times New Roman" w:cs="Times New Roman"/>
          <w:color w:val="000000"/>
          <w:kern w:val="0"/>
          <w:u w:color="000000"/>
          <w:lang w:eastAsia="pl-PL"/>
          <w14:ligatures w14:val="none"/>
        </w:rPr>
        <w:t xml:space="preserve">i podlega obowiązkowi zwalczania. </w:t>
      </w:r>
    </w:p>
    <w:p w14:paraId="79F585AF" w14:textId="77777777" w:rsidR="0067297D" w:rsidRPr="0067297D" w:rsidRDefault="0067297D" w:rsidP="0067297D">
      <w:pPr>
        <w:autoSpaceDE w:val="0"/>
        <w:autoSpaceDN w:val="0"/>
        <w:adjustRightInd w:val="0"/>
        <w:spacing w:before="120" w:after="120"/>
        <w:ind w:left="283" w:firstLine="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color w:val="000000"/>
          <w:kern w:val="0"/>
          <w:u w:color="000000"/>
          <w:lang w:eastAsia="pl-PL"/>
          <w14:ligatures w14:val="none"/>
        </w:rPr>
        <w:t xml:space="preserve">W związku ze sposobem przenoszenia się choroby – m. in. poprzez obumarłe larwy pszczół, zakażone produkty pszczele i sprzęt pasieczny konieczne jest wprowadzenie ograniczeń określonych w rozporządzeniu w celu ograniczenia rozprzestrzeniania się choroby. Zgodnie z przepisami zawartymi w § 7 ust. 1 pkt 1 i 2, ust. 2, ust. 3 rozporządzenia Ministra Rolnictwa i Rozwoju Wsi z dnia 11 lipca 2016 r. </w:t>
      </w:r>
      <w:r w:rsidRPr="0067297D">
        <w:rPr>
          <w:rFonts w:ascii="Times New Roman" w:eastAsia="Times New Roman" w:hAnsi="Times New Roman" w:cs="Times New Roman"/>
          <w:i/>
          <w:iCs/>
          <w:color w:val="000000"/>
          <w:kern w:val="0"/>
          <w:u w:color="000000"/>
          <w:lang w:eastAsia="pl-PL"/>
          <w14:ligatures w14:val="none"/>
        </w:rPr>
        <w:t>w sprawie zwalczania zgnilca amerykańskiego pszczół</w:t>
      </w:r>
      <w:r w:rsidRPr="0067297D">
        <w:rPr>
          <w:rFonts w:ascii="Times New Roman" w:eastAsia="Times New Roman" w:hAnsi="Times New Roman" w:cs="Times New Roman"/>
          <w:color w:val="000000"/>
          <w:kern w:val="0"/>
          <w:u w:color="000000"/>
          <w:lang w:eastAsia="pl-PL"/>
          <w14:ligatures w14:val="none"/>
        </w:rPr>
        <w:t xml:space="preserve"> istnieje obowiązek wyznaczenia obszaru zapowietrzonego oraz wprowadzenie nakazu jego oznakowania. </w:t>
      </w:r>
    </w:p>
    <w:p w14:paraId="5B169424" w14:textId="77777777" w:rsidR="0067297D" w:rsidRPr="0067297D" w:rsidRDefault="0067297D" w:rsidP="0067297D">
      <w:pPr>
        <w:autoSpaceDE w:val="0"/>
        <w:autoSpaceDN w:val="0"/>
        <w:adjustRightInd w:val="0"/>
        <w:spacing w:before="120" w:after="120"/>
        <w:ind w:left="283" w:firstLine="227"/>
        <w:jc w:val="both"/>
        <w:rPr>
          <w:rFonts w:ascii="Times New Roman" w:eastAsia="Times New Roman" w:hAnsi="Times New Roman" w:cs="Times New Roman"/>
          <w:color w:val="000000"/>
          <w:kern w:val="0"/>
          <w:lang w:eastAsia="pl-PL"/>
          <w14:ligatures w14:val="none"/>
        </w:rPr>
      </w:pPr>
      <w:r w:rsidRPr="0067297D">
        <w:rPr>
          <w:rFonts w:ascii="Times New Roman" w:eastAsia="Times New Roman" w:hAnsi="Times New Roman" w:cs="Times New Roman"/>
          <w:color w:val="000000"/>
          <w:kern w:val="0"/>
          <w:u w:color="000000"/>
          <w:lang w:eastAsia="pl-PL"/>
          <w14:ligatures w14:val="none"/>
        </w:rPr>
        <w:t xml:space="preserve">Wyznaczony wokół ogniska obszar zapowietrzony w większości pokrywa się z obszarem objętym ograniczeniami określonym rozporządzeniem Wojewody Małopolskiego z dnia 13 września 2023 r. </w:t>
      </w:r>
      <w:r w:rsidRPr="0067297D">
        <w:rPr>
          <w:rFonts w:ascii="Times New Roman" w:eastAsia="Times New Roman" w:hAnsi="Times New Roman" w:cs="Times New Roman"/>
          <w:i/>
          <w:iCs/>
          <w:color w:val="000000"/>
          <w:kern w:val="0"/>
          <w:u w:color="000000"/>
          <w:lang w:eastAsia="pl-PL"/>
          <w14:ligatures w14:val="none"/>
        </w:rPr>
        <w:t>w sprawie zwalczania zgnilca amerykańskiego pszczół na terenie powiatu nowotarskiego i tatrzańskiego</w:t>
      </w:r>
      <w:r w:rsidRPr="0067297D">
        <w:rPr>
          <w:rFonts w:ascii="Times New Roman" w:eastAsia="Times New Roman" w:hAnsi="Times New Roman" w:cs="Times New Roman"/>
          <w:color w:val="000000"/>
          <w:kern w:val="0"/>
          <w:u w:color="000000"/>
          <w:lang w:eastAsia="pl-PL"/>
          <w14:ligatures w14:val="none"/>
        </w:rPr>
        <w:t xml:space="preserve"> (Dz. Urz. Woj. Małopolskiego z 2023 r., poz. 6092), dalej jako – „rozporządzenie Wojewody Małopolskiego z 2023 r.”. Jednocześnie w związku z faktem, że Powiatowy Lekarz Weterynarii w Nowym Targu dokonał przeglądu pasiek i nie stwierdził nowych ognisk choroby w części północnej i wschodniej obszaru określonego rozporządzeniem Wojewody Małopolskiego z 2023 r., to zaistniała możliwość jego zmniejszenia o tereny miejscowości Rdzawka, Ponice (gm. Rabka-Zdrój) Ostrowsko, Łopuszna, Harklowa, Knurów, Dębno (gm. Nowy Targ) oraz Bukowina Tatrzańska, Brzegi (gm. Bukowina Tatrzańska). Pozwoli to posiadaczom pasiek zlokalizowanych na terenie ww. miejscowości m.in. na przemieszczanie rodzin pszczelich, matek pszczelich, czerwia, pszczół, pni pszczelich, produktów pszczelich.</w:t>
      </w:r>
    </w:p>
    <w:p w14:paraId="6E13FF95" w14:textId="77777777" w:rsidR="00000000" w:rsidRDefault="00000000"/>
    <w:sectPr w:rsidR="00137F91" w:rsidSect="0067297D">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D"/>
    <w:rsid w:val="00082A02"/>
    <w:rsid w:val="00232E71"/>
    <w:rsid w:val="003226E8"/>
    <w:rsid w:val="00353328"/>
    <w:rsid w:val="0067297D"/>
    <w:rsid w:val="00821A9E"/>
    <w:rsid w:val="00CD43FB"/>
    <w:rsid w:val="00EB4C11"/>
    <w:rsid w:val="00F53F6D"/>
    <w:rsid w:val="00F8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04B3"/>
  <w15:chartTrackingRefBased/>
  <w15:docId w15:val="{A4896F60-7F01-444E-B783-7D65FD1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pl-PL" w:eastAsia="en-US" w:bidi="ar-SA"/>
        <w14:ligatures w14:val="standardContextual"/>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6568</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Staszak</dc:creator>
  <cp:keywords/>
  <dc:description/>
  <cp:lastModifiedBy>Andrzej Staszak</cp:lastModifiedBy>
  <cp:revision>2</cp:revision>
  <dcterms:created xsi:type="dcterms:W3CDTF">2024-09-26T05:45:00Z</dcterms:created>
  <dcterms:modified xsi:type="dcterms:W3CDTF">2024-09-26T05:47:00Z</dcterms:modified>
</cp:coreProperties>
</file>