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F79B2" w14:textId="6B113062" w:rsidR="00CE3F6B" w:rsidRPr="008A09D3" w:rsidRDefault="00D76817" w:rsidP="008E2397">
      <w:pPr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Jak bezpiecznie</w:t>
      </w:r>
      <w:r w:rsidR="00DC5891">
        <w:rPr>
          <w:b/>
          <w:sz w:val="28"/>
        </w:rPr>
        <w:t xml:space="preserve"> korzystać z kart płatniczych</w:t>
      </w:r>
    </w:p>
    <w:p w14:paraId="1890AEBB" w14:textId="2F88442E" w:rsidR="00A95654" w:rsidRPr="00DC5891" w:rsidRDefault="00A95654" w:rsidP="008E2397">
      <w:pPr>
        <w:jc w:val="both"/>
        <w:rPr>
          <w:b/>
        </w:rPr>
      </w:pPr>
      <w:r w:rsidRPr="00DC5891">
        <w:rPr>
          <w:b/>
        </w:rPr>
        <w:t>Karta płatnicza staje się poza gotówką coraz częstszym „wyposażeniem” naszego portfela. W przypadku kradzieży karty złodziej, aby wypłacić pieniądze z bankomatu lub dokonać transakcji w sklepie musiałby znać n</w:t>
      </w:r>
      <w:r w:rsidR="00331FA2">
        <w:rPr>
          <w:b/>
        </w:rPr>
        <w:t>asz</w:t>
      </w:r>
      <w:r w:rsidR="0026669A">
        <w:rPr>
          <w:b/>
        </w:rPr>
        <w:t xml:space="preserve"> kod PIN</w:t>
      </w:r>
      <w:r w:rsidRPr="00DC5891">
        <w:rPr>
          <w:b/>
        </w:rPr>
        <w:t>.</w:t>
      </w:r>
    </w:p>
    <w:p w14:paraId="03C0F07A" w14:textId="1AE9E167" w:rsidR="00FA2354" w:rsidRDefault="004225F1" w:rsidP="008E2397">
      <w:pPr>
        <w:jc w:val="both"/>
      </w:pPr>
      <w:r>
        <w:t xml:space="preserve">Wyjątkiem od tej reguły są transakcje </w:t>
      </w:r>
      <w:r w:rsidR="003F1A0F">
        <w:t>na kwoty</w:t>
      </w:r>
      <w:r>
        <w:t xml:space="preserve"> po</w:t>
      </w:r>
      <w:r w:rsidR="003F1A0F">
        <w:t>niżej</w:t>
      </w:r>
      <w:r>
        <w:t xml:space="preserve"> 50 złotych</w:t>
      </w:r>
      <w:r w:rsidR="00A95654">
        <w:t xml:space="preserve"> metodą zbliżeniową (bez wprowadzania kodu PIN)</w:t>
      </w:r>
      <w:r w:rsidR="003F1A0F">
        <w:t>.</w:t>
      </w:r>
    </w:p>
    <w:p w14:paraId="0482E9F4" w14:textId="5E06092C" w:rsidR="005C3AB2" w:rsidRPr="005C3AB2" w:rsidRDefault="005C3AB2" w:rsidP="008E2397">
      <w:pPr>
        <w:jc w:val="both"/>
        <w:rPr>
          <w:b/>
        </w:rPr>
      </w:pPr>
      <w:r w:rsidRPr="005C3AB2">
        <w:rPr>
          <w:b/>
        </w:rPr>
        <w:t xml:space="preserve">PIN </w:t>
      </w:r>
      <w:r w:rsidR="008A09D3">
        <w:rPr>
          <w:b/>
        </w:rPr>
        <w:t>to klucz do naszego skarbca</w:t>
      </w:r>
    </w:p>
    <w:p w14:paraId="55F39D84" w14:textId="76578838" w:rsidR="00CD1749" w:rsidRDefault="00CD1749" w:rsidP="008E2397">
      <w:pPr>
        <w:jc w:val="both"/>
      </w:pPr>
      <w:r>
        <w:t>Aby kod PIN mógł być skuteczną obroną przed kradzieżą naszych pieniędzy musimy przestrzegać kilku</w:t>
      </w:r>
      <w:r w:rsidR="008A09D3">
        <w:t xml:space="preserve"> </w:t>
      </w:r>
      <w:r>
        <w:t xml:space="preserve">zasad. </w:t>
      </w:r>
    </w:p>
    <w:p w14:paraId="7DEEAB17" w14:textId="60369EC0" w:rsidR="00CD1749" w:rsidRDefault="00CD1749" w:rsidP="008E2397">
      <w:pPr>
        <w:jc w:val="both"/>
      </w:pPr>
      <w:r>
        <w:t>K</w:t>
      </w:r>
      <w:r w:rsidR="00A95654">
        <w:t>od PIN możemy znać tylko my.</w:t>
      </w:r>
      <w:r w:rsidR="008A09D3">
        <w:t xml:space="preserve"> </w:t>
      </w:r>
      <w:r w:rsidR="007F7783">
        <w:t>To oznacza, że nie powinniśmy nikomu dawać</w:t>
      </w:r>
      <w:r w:rsidR="008A09D3">
        <w:t xml:space="preserve"> </w:t>
      </w:r>
      <w:r w:rsidR="007F7783">
        <w:t>naszej karty po to</w:t>
      </w:r>
      <w:r w:rsidR="00F660E4">
        <w:t>,</w:t>
      </w:r>
      <w:r w:rsidR="007F7783">
        <w:t xml:space="preserve"> aby wypłacił dla nas pieniądze z bankomatu lub zrobił zakupy.</w:t>
      </w:r>
      <w:r w:rsidR="008A09D3">
        <w:t xml:space="preserve"> </w:t>
      </w:r>
    </w:p>
    <w:p w14:paraId="48267EE7" w14:textId="366C838D" w:rsidR="007F7783" w:rsidRDefault="00CD1749" w:rsidP="008E2397">
      <w:pPr>
        <w:jc w:val="both"/>
      </w:pPr>
      <w:r>
        <w:t>Kod musimy pam</w:t>
      </w:r>
      <w:r w:rsidR="00A95654">
        <w:t>iętać. Nie powinniśmy go zapisywać, a jeśli musimy to w bezpiecznym miejscu</w:t>
      </w:r>
      <w:r w:rsidR="007F7783">
        <w:t>,</w:t>
      </w:r>
      <w:r w:rsidR="008A09D3">
        <w:t xml:space="preserve"> </w:t>
      </w:r>
      <w:r w:rsidR="007F7783">
        <w:t>a cyfry kodu powinny być tak zapisane, aby nikt postronny nie mógł się domyślić</w:t>
      </w:r>
      <w:r w:rsidR="00F660E4">
        <w:t>,</w:t>
      </w:r>
      <w:r w:rsidR="007F7783">
        <w:t xml:space="preserve"> co one oznaczają. </w:t>
      </w:r>
      <w:r w:rsidR="00F660E4">
        <w:t>W żadnym wypadku</w:t>
      </w:r>
      <w:r w:rsidR="00A95654">
        <w:t xml:space="preserve"> nie przyklejajmy karteczek z kodem PIN do karty płatn</w:t>
      </w:r>
      <w:r w:rsidR="00DC5891">
        <w:t>iczej, nie wkładajmy kodu zapisanego na karteczce do portfela, ani nie zapisujmy go w telefonie komórkowym</w:t>
      </w:r>
      <w:r w:rsidR="006A5BAD">
        <w:t>, ponieważ w przypadku kradzieży wszystkie te przedmioty mogą znaleźć się w posiadaniu złodzieja</w:t>
      </w:r>
      <w:r w:rsidR="00DC5891">
        <w:t>.</w:t>
      </w:r>
    </w:p>
    <w:p w14:paraId="17CD2A1F" w14:textId="31B577B6" w:rsidR="005C3AB2" w:rsidRDefault="00DC5891" w:rsidP="008E2397">
      <w:pPr>
        <w:jc w:val="both"/>
      </w:pPr>
      <w:r>
        <w:t xml:space="preserve">Przestępca może również próbować odgadnąć nasz PIN, nie wybierajmy więc takich ciągów cyfr jak </w:t>
      </w:r>
      <w:r w:rsidR="00F660E4">
        <w:t>np. 1234 lub 1111,</w:t>
      </w:r>
      <w:r w:rsidR="005C3AB2">
        <w:t xml:space="preserve"> albo rok</w:t>
      </w:r>
      <w:r>
        <w:t>u</w:t>
      </w:r>
      <w:r w:rsidR="005C3AB2">
        <w:t xml:space="preserve"> naszego urodzenia</w:t>
      </w:r>
      <w:r>
        <w:t>, który złodziej może znać, jeśli poza kartą ukradnie nam także dowód osobisty.</w:t>
      </w:r>
      <w:r w:rsidR="00617E2A">
        <w:t xml:space="preserve"> Wtedy koniecznie pamiętajmy o zastrzeżeniu naszego dokumentu w swoim banku lub pod ogólnopolskim numerem </w:t>
      </w:r>
      <w:r w:rsidR="00F660E4">
        <w:t xml:space="preserve">(+48) </w:t>
      </w:r>
      <w:r w:rsidR="00617E2A">
        <w:t>828 828 828, aby ustrzec się przed zaciągnięciem</w:t>
      </w:r>
      <w:r w:rsidR="00F872F9">
        <w:t xml:space="preserve"> na nasze konto kredytu w banku!</w:t>
      </w:r>
    </w:p>
    <w:p w14:paraId="34D59CB0" w14:textId="5D1CA223" w:rsidR="00195611" w:rsidRPr="00195611" w:rsidRDefault="00617E2A" w:rsidP="008E2397">
      <w:pPr>
        <w:jc w:val="both"/>
        <w:rPr>
          <w:b/>
        </w:rPr>
      </w:pPr>
      <w:r>
        <w:rPr>
          <w:b/>
        </w:rPr>
        <w:t>Chrońmy swój kod PIN</w:t>
      </w:r>
    </w:p>
    <w:p w14:paraId="01E8D2F9" w14:textId="7AA5BD86" w:rsidR="005C3AB2" w:rsidRDefault="00617E2A" w:rsidP="008E2397">
      <w:pPr>
        <w:jc w:val="both"/>
      </w:pPr>
      <w:r>
        <w:t>Nikt nie powinien widzieć</w:t>
      </w:r>
      <w:r w:rsidR="005C3AB2">
        <w:t xml:space="preserve"> jaki kod PIN wpisuj</w:t>
      </w:r>
      <w:r w:rsidR="00E77DF8">
        <w:t>emy na klawiaturze bankomatu, albo</w:t>
      </w:r>
      <w:r w:rsidR="008A09D3">
        <w:t xml:space="preserve"> </w:t>
      </w:r>
      <w:r w:rsidR="005C3AB2">
        <w:t xml:space="preserve">na terminalu w </w:t>
      </w:r>
      <w:r w:rsidR="00E77DF8">
        <w:t>sklepie czy w restauracji.</w:t>
      </w:r>
      <w:r w:rsidR="008A09D3">
        <w:t xml:space="preserve"> </w:t>
      </w:r>
      <w:r w:rsidR="00E77DF8">
        <w:t>Czasami przestępcy umieszczają w bankomatach kame</w:t>
      </w:r>
      <w:r w:rsidR="00F872F9">
        <w:t>ry. Dlatego na wszelki wypadek,</w:t>
      </w:r>
      <w:r w:rsidR="008A09D3">
        <w:t xml:space="preserve"> </w:t>
      </w:r>
      <w:r w:rsidR="00E77DF8">
        <w:t>kiedy wpisujemy PIN na klawiaturze</w:t>
      </w:r>
      <w:r w:rsidR="00F872F9">
        <w:t>,</w:t>
      </w:r>
      <w:r w:rsidR="00E77DF8">
        <w:t xml:space="preserve"> powinniśmy tę klawiaturę zasłaniać drugą ręką. Podobnie powinniśmy się zachowywać w sklepie. </w:t>
      </w:r>
    </w:p>
    <w:p w14:paraId="5BF2556D" w14:textId="287AD681" w:rsidR="00195611" w:rsidRPr="0080320D" w:rsidRDefault="00F660E4" w:rsidP="008E2397">
      <w:pPr>
        <w:jc w:val="both"/>
        <w:rPr>
          <w:b/>
        </w:rPr>
      </w:pPr>
      <w:r>
        <w:rPr>
          <w:b/>
        </w:rPr>
        <w:t>Nie traćmy karty z oczu nawet na chwilę</w:t>
      </w:r>
    </w:p>
    <w:p w14:paraId="7AC40E90" w14:textId="752A30DB" w:rsidR="00E77DF8" w:rsidRDefault="00C97C62" w:rsidP="008E2397">
      <w:pPr>
        <w:jc w:val="both"/>
      </w:pPr>
      <w:r>
        <w:t>W restauracji n</w:t>
      </w:r>
      <w:r w:rsidR="00F660E4">
        <w:t>ie powinniśmy dawać karty kelnerowi,</w:t>
      </w:r>
      <w:r>
        <w:t xml:space="preserve"> aby użył jej gdzieś na zapleczu.</w:t>
      </w:r>
      <w:r w:rsidR="008A09D3">
        <w:t xml:space="preserve"> </w:t>
      </w:r>
      <w:r w:rsidR="00F660E4">
        <w:t>Obecnie</w:t>
      </w:r>
      <w:r>
        <w:t xml:space="preserve"> w restauracjach są przenośne terminale POS i obsługa umożliwi</w:t>
      </w:r>
      <w:r w:rsidR="00136CCA">
        <w:t>a</w:t>
      </w:r>
      <w:r>
        <w:t xml:space="preserve"> nam płacenie przy stoliku. Je</w:t>
      </w:r>
      <w:r w:rsidR="00F660E4">
        <w:t xml:space="preserve">śli </w:t>
      </w:r>
      <w:r>
        <w:t>w restauracji</w:t>
      </w:r>
      <w:r w:rsidR="00136CCA">
        <w:t xml:space="preserve"> </w:t>
      </w:r>
      <w:r w:rsidR="00F660E4">
        <w:t xml:space="preserve">nie ma </w:t>
      </w:r>
      <w:r w:rsidR="00136CCA">
        <w:t>przenośnego</w:t>
      </w:r>
      <w:r w:rsidR="008A09D3">
        <w:t xml:space="preserve"> </w:t>
      </w:r>
      <w:r>
        <w:t>terminala powinniśmy dokonać płatności przy kasie</w:t>
      </w:r>
      <w:r w:rsidR="001913DD">
        <w:t>,</w:t>
      </w:r>
      <w:r>
        <w:t xml:space="preserve"> cały czas obserwując osobę, która ma naszą kartę w swoich rękach.</w:t>
      </w:r>
      <w:r w:rsidR="008A09D3">
        <w:t xml:space="preserve"> </w:t>
      </w:r>
      <w:r>
        <w:t xml:space="preserve">Nie możemy dopuścić do sytuacji, w której </w:t>
      </w:r>
      <w:r w:rsidR="00195611">
        <w:t>tracim</w:t>
      </w:r>
      <w:r w:rsidR="00F660E4">
        <w:t xml:space="preserve">y kartę z oczu nawet na chwilę, </w:t>
      </w:r>
      <w:r w:rsidR="007D3192">
        <w:t>aby nie dopuścić do skopiowania danych z karty</w:t>
      </w:r>
      <w:r w:rsidR="00F86DD6">
        <w:t>, za pomocą których przestę</w:t>
      </w:r>
      <w:r w:rsidR="00F660E4">
        <w:t>pca mógłby dokonać płatności w I</w:t>
      </w:r>
      <w:r w:rsidR="00F86DD6">
        <w:t>nternecie.</w:t>
      </w:r>
    </w:p>
    <w:p w14:paraId="0E1F1B9A" w14:textId="77777777" w:rsidR="0024394B" w:rsidRPr="0024394B" w:rsidRDefault="0024394B" w:rsidP="008E2397">
      <w:pPr>
        <w:jc w:val="both"/>
        <w:rPr>
          <w:b/>
        </w:rPr>
      </w:pPr>
      <w:r w:rsidRPr="0024394B">
        <w:rPr>
          <w:b/>
        </w:rPr>
        <w:t>Stracisz kartę – natychmiast ją zastrzeż</w:t>
      </w:r>
    </w:p>
    <w:p w14:paraId="7F91D114" w14:textId="6463FDEC" w:rsidR="00CE3F6B" w:rsidRDefault="00886024" w:rsidP="008E2397">
      <w:pPr>
        <w:jc w:val="both"/>
      </w:pPr>
      <w:r>
        <w:lastRenderedPageBreak/>
        <w:t>Posiadacz karty powinien ją natychmiast zastrzec w momencie kiedy zorientuje się, że ją zgubił lub mu ją ukradziono.</w:t>
      </w:r>
      <w:r w:rsidR="008A09D3">
        <w:t xml:space="preserve"> </w:t>
      </w:r>
      <w:r>
        <w:t>Karty płatnicze można zastrzec</w:t>
      </w:r>
      <w:r w:rsidR="00DC1B29">
        <w:t xml:space="preserve"> w oddziale banku lub</w:t>
      </w:r>
      <w:r w:rsidR="008A09D3">
        <w:t xml:space="preserve"> </w:t>
      </w:r>
      <w:r>
        <w:t>telefonując na infolinię banku</w:t>
      </w:r>
      <w:r w:rsidR="00DC1B29">
        <w:t>, albo</w:t>
      </w:r>
      <w:r w:rsidR="008A09D3">
        <w:t xml:space="preserve"> </w:t>
      </w:r>
      <w:r>
        <w:t xml:space="preserve">dzwoniąc pod ogólnopolski numer </w:t>
      </w:r>
      <w:r w:rsidR="00AA2468">
        <w:t>(</w:t>
      </w:r>
      <w:r>
        <w:t>+ 48</w:t>
      </w:r>
      <w:r w:rsidR="00AA2468">
        <w:t>)</w:t>
      </w:r>
      <w:r>
        <w:t xml:space="preserve"> 828 828 828. </w:t>
      </w:r>
    </w:p>
    <w:p w14:paraId="44423505" w14:textId="3AF8D975" w:rsidR="00D76817" w:rsidRDefault="00D76817" w:rsidP="005B4615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746BDB">
        <w:rPr>
          <w:rFonts w:cs="Arial"/>
          <w:noProof/>
        </w:rPr>
        <w:drawing>
          <wp:inline distT="0" distB="0" distL="0" distR="0" wp14:anchorId="77BB32C5" wp14:editId="6397A487">
            <wp:extent cx="1162050" cy="1162050"/>
            <wp:effectExtent l="0" t="0" r="0" b="0"/>
            <wp:docPr id="2" name="Obraz 2" descr="C:\Users\Agnieszka Krawczyk\Desktop\MEDIA SAMORZĄDOWE - WSPÓŁPRACA\Teksty BdE\Logo_Bankowcy_dla_Edukacji_Ok_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 Krawczyk\Desktop\MEDIA SAMORZĄDOWE - WSPÓŁPRACA\Teksty BdE\Logo_Bankowcy_dla_Edukacji_Ok_now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DBD08" w14:textId="77777777" w:rsidR="005B4615" w:rsidRPr="009A19D0" w:rsidRDefault="005B4615" w:rsidP="005B4615">
      <w:pPr>
        <w:pStyle w:val="NormalnyWeb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9A19D0">
        <w:rPr>
          <w:rFonts w:ascii="Calibri" w:hAnsi="Calibri" w:cstheme="minorHAnsi"/>
          <w:sz w:val="22"/>
          <w:szCs w:val="22"/>
        </w:rPr>
        <w:t xml:space="preserve">Program sektorowy „Bankowcy dla Edukacji” to jeden z największych programów edukacji finansowej w Europie. Jest on realizowany od 2016 r. z inicjatywy Związku Banków Polskich przez Warszawski Instytut Bankowości. Jego celem jest edukowanie uczniów, studentów i seniorów w zakresie podstaw praktycznej wiedzy dotyczącej ekonomii, finansów, bankowości, przedsiębiorczości, </w:t>
      </w:r>
      <w:proofErr w:type="spellStart"/>
      <w:r w:rsidRPr="009A19D0">
        <w:rPr>
          <w:rFonts w:ascii="Calibri" w:hAnsi="Calibri" w:cstheme="minorHAnsi"/>
          <w:sz w:val="22"/>
          <w:szCs w:val="22"/>
        </w:rPr>
        <w:t>cyberbezpieczeństwa</w:t>
      </w:r>
      <w:proofErr w:type="spellEnd"/>
      <w:r w:rsidRPr="009A19D0">
        <w:rPr>
          <w:rFonts w:ascii="Calibri" w:hAnsi="Calibri" w:cstheme="minorHAnsi"/>
          <w:sz w:val="22"/>
          <w:szCs w:val="22"/>
        </w:rPr>
        <w:t xml:space="preserve"> i obrotu bezgotówkowego. </w:t>
      </w:r>
    </w:p>
    <w:p w14:paraId="23F993F4" w14:textId="446505FF" w:rsidR="005B4615" w:rsidRPr="009A19D0" w:rsidRDefault="00D45C9B" w:rsidP="005B4615">
      <w:pPr>
        <w:pStyle w:val="NormalnyWeb"/>
        <w:spacing w:before="0" w:beforeAutospacing="0" w:after="200" w:afterAutospacing="0" w:line="276" w:lineRule="auto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Dowiedz się więcej na</w:t>
      </w:r>
      <w:r w:rsidR="005B4615" w:rsidRPr="009A19D0">
        <w:rPr>
          <w:rFonts w:ascii="Calibri" w:hAnsi="Calibri" w:cstheme="minorHAnsi"/>
          <w:sz w:val="22"/>
          <w:szCs w:val="22"/>
        </w:rPr>
        <w:t xml:space="preserve"> </w:t>
      </w:r>
      <w:r w:rsidR="005B4615" w:rsidRPr="009A19D0">
        <w:rPr>
          <w:rFonts w:ascii="Calibri" w:hAnsi="Calibri" w:cstheme="minorHAnsi"/>
          <w:b/>
          <w:sz w:val="22"/>
          <w:szCs w:val="22"/>
        </w:rPr>
        <w:t>www.bde.wib.org.pl</w:t>
      </w:r>
    </w:p>
    <w:p w14:paraId="0EC11233" w14:textId="77777777" w:rsidR="005B4615" w:rsidRDefault="005B4615" w:rsidP="008E2397">
      <w:pPr>
        <w:jc w:val="both"/>
      </w:pPr>
    </w:p>
    <w:sectPr w:rsidR="005B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CB"/>
    <w:rsid w:val="00097CED"/>
    <w:rsid w:val="00136CCA"/>
    <w:rsid w:val="001913DD"/>
    <w:rsid w:val="00195611"/>
    <w:rsid w:val="001B40AD"/>
    <w:rsid w:val="002269E5"/>
    <w:rsid w:val="0024394B"/>
    <w:rsid w:val="0026669A"/>
    <w:rsid w:val="002761CB"/>
    <w:rsid w:val="00331FA2"/>
    <w:rsid w:val="003E5EBF"/>
    <w:rsid w:val="003F1A0F"/>
    <w:rsid w:val="004225F1"/>
    <w:rsid w:val="00512A57"/>
    <w:rsid w:val="005B4615"/>
    <w:rsid w:val="005C3AB2"/>
    <w:rsid w:val="005D3F82"/>
    <w:rsid w:val="00617E2A"/>
    <w:rsid w:val="0068232A"/>
    <w:rsid w:val="006A5BAD"/>
    <w:rsid w:val="007D3192"/>
    <w:rsid w:val="007E7ECB"/>
    <w:rsid w:val="007F7783"/>
    <w:rsid w:val="0080320D"/>
    <w:rsid w:val="00886024"/>
    <w:rsid w:val="00887678"/>
    <w:rsid w:val="008A09D3"/>
    <w:rsid w:val="008E2397"/>
    <w:rsid w:val="008E7825"/>
    <w:rsid w:val="00972020"/>
    <w:rsid w:val="009A19D0"/>
    <w:rsid w:val="009A76E9"/>
    <w:rsid w:val="00A95654"/>
    <w:rsid w:val="00AA2468"/>
    <w:rsid w:val="00AF6785"/>
    <w:rsid w:val="00B07245"/>
    <w:rsid w:val="00B60F67"/>
    <w:rsid w:val="00B6601B"/>
    <w:rsid w:val="00BE73AF"/>
    <w:rsid w:val="00C02F95"/>
    <w:rsid w:val="00C87604"/>
    <w:rsid w:val="00C97C62"/>
    <w:rsid w:val="00CD1749"/>
    <w:rsid w:val="00CE3F6B"/>
    <w:rsid w:val="00CF08B0"/>
    <w:rsid w:val="00D45C9B"/>
    <w:rsid w:val="00D5516B"/>
    <w:rsid w:val="00D76817"/>
    <w:rsid w:val="00DC1B29"/>
    <w:rsid w:val="00DC5891"/>
    <w:rsid w:val="00E77DF8"/>
    <w:rsid w:val="00EC7C68"/>
    <w:rsid w:val="00F660E4"/>
    <w:rsid w:val="00F86DD6"/>
    <w:rsid w:val="00F872F9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72DD9"/>
  <w15:docId w15:val="{73B89B2A-FDF0-4F0B-9C93-D0E45A29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61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9D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9D3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5B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476</Words>
  <Characters>2757</Characters>
  <Application>Microsoft Office Word</Application>
  <DocSecurity>0</DocSecurity>
  <Lines>44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Agnieszka Krawczyk</cp:lastModifiedBy>
  <cp:revision>19</cp:revision>
  <dcterms:created xsi:type="dcterms:W3CDTF">2018-07-24T16:33:00Z</dcterms:created>
  <dcterms:modified xsi:type="dcterms:W3CDTF">2018-07-25T11:28:00Z</dcterms:modified>
</cp:coreProperties>
</file>