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22" w:rsidRDefault="00034A22" w:rsidP="00034A22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Uchwała</w:t>
      </w:r>
      <w:r>
        <w:rPr>
          <w:b/>
          <w:bCs/>
          <w:caps/>
        </w:rPr>
        <w:t xml:space="preserve"> NR IX/114/2019</w:t>
      </w:r>
      <w:r>
        <w:rPr>
          <w:b/>
          <w:bCs/>
          <w:caps/>
        </w:rPr>
        <w:br/>
      </w:r>
      <w:r>
        <w:rPr>
          <w:b/>
          <w:bCs/>
          <w:caps/>
        </w:rPr>
        <w:br/>
        <w:t>Rady Miasta Zakopane</w:t>
      </w:r>
    </w:p>
    <w:p w:rsidR="00034A22" w:rsidRDefault="00034A22" w:rsidP="00034A22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</w:rPr>
      </w:pPr>
      <w:r>
        <w:t xml:space="preserve">z dnia </w:t>
      </w:r>
      <w:r>
        <w:t>26 czerwca</w:t>
      </w:r>
      <w:r>
        <w:t> 2019 r.</w:t>
      </w:r>
    </w:p>
    <w:p w:rsidR="00034A22" w:rsidRDefault="00034A22" w:rsidP="00034A22">
      <w:pPr>
        <w:keepNext/>
        <w:autoSpaceDE w:val="0"/>
        <w:autoSpaceDN w:val="0"/>
        <w:adjustRightInd w:val="0"/>
        <w:spacing w:after="480"/>
        <w:jc w:val="center"/>
      </w:pPr>
      <w:r>
        <w:rPr>
          <w:b/>
          <w:bCs/>
        </w:rPr>
        <w:t>w sprawie powołania Gminnej Rady Seniorów w Zakopanem oraz nadania jej statutu.</w:t>
      </w:r>
      <w:r>
        <w:rPr>
          <w:b/>
          <w:bCs/>
        </w:rPr>
        <w:br/>
        <w:t>Na podstawie przepisów art. 5c ust. 2 i ust. 5, art. 40 ust. 1, art. 41 ust. 1 i art. 42 ustawy z dnia 8 marca 1990 r. o samorządzie gminnym (tj.: Dz. U. z 2019 r. 506) Rada Gminy w Zakopanem uchwala, co następuje:</w:t>
      </w:r>
      <w:r>
        <w:rPr>
          <w:b/>
          <w:bCs/>
        </w:rPr>
        <w:br/>
      </w:r>
    </w:p>
    <w:p w:rsidR="00034A22" w:rsidRDefault="00034A22" w:rsidP="00034A22">
      <w:pPr>
        <w:keepLines/>
        <w:autoSpaceDE w:val="0"/>
        <w:autoSpaceDN w:val="0"/>
        <w:adjustRightInd w:val="0"/>
        <w:spacing w:before="120" w:after="120"/>
        <w:ind w:firstLine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 1. </w:t>
      </w:r>
    </w:p>
    <w:p w:rsidR="00034A22" w:rsidRDefault="00034A22" w:rsidP="00034A22">
      <w:pPr>
        <w:autoSpaceDE w:val="0"/>
        <w:autoSpaceDN w:val="0"/>
        <w:adjustRightInd w:val="0"/>
        <w:spacing w:before="40" w:line="211" w:lineRule="atLeast"/>
        <w:ind w:left="40" w:right="40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W </w:t>
      </w:r>
      <w:proofErr w:type="spellStart"/>
      <w:r>
        <w:rPr>
          <w:rFonts w:ascii="Calibri" w:hAnsi="Calibri" w:cs="Calibri"/>
          <w:color w:val="000000"/>
          <w:lang w:val="en-US"/>
        </w:rPr>
        <w:t>celu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zapewnienia</w:t>
      </w:r>
      <w:bookmarkStart w:id="0" w:name="_GoBack"/>
      <w:bookmarkEnd w:id="0"/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seniorom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wpływu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na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sprawy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dotyczące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lokalnej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społeczności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powołuje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się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Gminną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Radę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Seniorów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lang w:val="en-US"/>
        </w:rPr>
        <w:t>Zakopanem</w:t>
      </w:r>
      <w:proofErr w:type="spellEnd"/>
      <w:r>
        <w:rPr>
          <w:rFonts w:ascii="Calibri" w:hAnsi="Calibri" w:cs="Calibri"/>
          <w:color w:val="000000"/>
          <w:lang w:val="en-US"/>
        </w:rPr>
        <w:t>.</w:t>
      </w:r>
    </w:p>
    <w:p w:rsidR="00034A22" w:rsidRDefault="00034A22" w:rsidP="00034A22">
      <w:pPr>
        <w:keepLines/>
        <w:autoSpaceDE w:val="0"/>
        <w:autoSpaceDN w:val="0"/>
        <w:adjustRightInd w:val="0"/>
        <w:spacing w:before="120" w:after="120"/>
        <w:ind w:firstLine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 2. </w:t>
      </w:r>
    </w:p>
    <w:p w:rsidR="00034A22" w:rsidRDefault="00034A22" w:rsidP="00034A22">
      <w:pPr>
        <w:autoSpaceDE w:val="0"/>
        <w:autoSpaceDN w:val="0"/>
        <w:adjustRightInd w:val="0"/>
        <w:spacing w:before="40" w:line="211" w:lineRule="atLeast"/>
        <w:ind w:left="40" w:right="40"/>
        <w:jc w:val="both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color w:val="000000"/>
          <w:lang w:val="en-US"/>
        </w:rPr>
        <w:t>Gminnej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Rady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Seniorów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lang w:val="en-US"/>
        </w:rPr>
        <w:t>Zakopanem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nadaje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się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statut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określający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tryb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wyboru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członków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Rady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i </w:t>
      </w:r>
      <w:proofErr w:type="spellStart"/>
      <w:r>
        <w:rPr>
          <w:rFonts w:ascii="Calibri" w:hAnsi="Calibri" w:cs="Calibri"/>
          <w:color w:val="000000"/>
          <w:lang w:val="en-US"/>
        </w:rPr>
        <w:t>zasady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jej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działania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lang w:val="en-US"/>
        </w:rPr>
        <w:t>Statut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stanowi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załącznik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nr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1 do </w:t>
      </w:r>
      <w:proofErr w:type="spellStart"/>
      <w:r>
        <w:rPr>
          <w:rFonts w:ascii="Calibri" w:hAnsi="Calibri" w:cs="Calibri"/>
          <w:color w:val="000000"/>
          <w:lang w:val="en-US"/>
        </w:rPr>
        <w:t>niniejszej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uchwały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. </w:t>
      </w:r>
    </w:p>
    <w:p w:rsidR="00034A22" w:rsidRDefault="00034A22" w:rsidP="00034A22">
      <w:pPr>
        <w:keepLines/>
        <w:autoSpaceDE w:val="0"/>
        <w:autoSpaceDN w:val="0"/>
        <w:adjustRightInd w:val="0"/>
        <w:spacing w:before="120" w:after="120"/>
        <w:ind w:firstLine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 3. </w:t>
      </w:r>
    </w:p>
    <w:p w:rsidR="00034A22" w:rsidRDefault="00034A22" w:rsidP="00034A22">
      <w:pPr>
        <w:autoSpaceDE w:val="0"/>
        <w:autoSpaceDN w:val="0"/>
        <w:adjustRightInd w:val="0"/>
        <w:spacing w:before="40" w:line="211" w:lineRule="atLeast"/>
        <w:ind w:left="40" w:right="40"/>
        <w:jc w:val="both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color w:val="000000"/>
          <w:lang w:val="en-US"/>
        </w:rPr>
        <w:t>Wykonanie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uchwały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powierza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się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Burmistrzowi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Miasta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Zakopane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. </w:t>
      </w:r>
    </w:p>
    <w:p w:rsidR="00034A22" w:rsidRDefault="00034A22" w:rsidP="00034A22">
      <w:pPr>
        <w:keepLines/>
        <w:autoSpaceDE w:val="0"/>
        <w:autoSpaceDN w:val="0"/>
        <w:adjustRightInd w:val="0"/>
        <w:spacing w:before="120" w:after="120"/>
        <w:ind w:firstLine="22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 4. </w:t>
      </w:r>
    </w:p>
    <w:p w:rsidR="00034A22" w:rsidRDefault="00034A22" w:rsidP="00034A22">
      <w:pPr>
        <w:autoSpaceDE w:val="0"/>
        <w:autoSpaceDN w:val="0"/>
        <w:adjustRightInd w:val="0"/>
        <w:spacing w:before="40" w:line="211" w:lineRule="atLeast"/>
        <w:ind w:left="40" w:right="40"/>
        <w:jc w:val="both"/>
        <w:rPr>
          <w:rFonts w:ascii="Calibri" w:hAnsi="Calibri" w:cs="Calibri"/>
          <w:color w:val="000000"/>
          <w:lang w:val="en-US"/>
        </w:rPr>
      </w:pPr>
      <w:proofErr w:type="spellStart"/>
      <w:r>
        <w:rPr>
          <w:rFonts w:ascii="Calibri" w:hAnsi="Calibri" w:cs="Calibri"/>
          <w:color w:val="000000"/>
          <w:lang w:val="en-US"/>
        </w:rPr>
        <w:t>Uchwała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wchodzi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lang w:val="en-US"/>
        </w:rPr>
        <w:t>życie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po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upływie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14 </w:t>
      </w:r>
      <w:proofErr w:type="spellStart"/>
      <w:r>
        <w:rPr>
          <w:rFonts w:ascii="Calibri" w:hAnsi="Calibri" w:cs="Calibri"/>
          <w:color w:val="000000"/>
          <w:lang w:val="en-US"/>
        </w:rPr>
        <w:t>dni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od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dnia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ogłoszenia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0"/>
          <w:lang w:val="en-US"/>
        </w:rPr>
        <w:t>Dzienniku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Urzędowym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Województwa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Małopolskiego</w:t>
      </w:r>
      <w:proofErr w:type="spellEnd"/>
      <w:r>
        <w:rPr>
          <w:rFonts w:ascii="Calibri" w:hAnsi="Calibri" w:cs="Calibri"/>
          <w:color w:val="000000"/>
          <w:lang w:val="en-US"/>
        </w:rPr>
        <w:t>.</w:t>
      </w: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rPr>
          <w:rFonts w:asciiTheme="minorHAnsi" w:hAnsiTheme="minorHAnsi" w:cstheme="minorHAnsi"/>
        </w:rPr>
      </w:pPr>
    </w:p>
    <w:p w:rsidR="00034A22" w:rsidRDefault="00034A22" w:rsidP="00034A22">
      <w:pPr>
        <w:pStyle w:val="Default"/>
        <w:spacing w:after="120"/>
        <w:ind w:left="40" w:right="4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Uzasadnienie </w:t>
      </w:r>
    </w:p>
    <w:p w:rsidR="00034A22" w:rsidRDefault="00034A22" w:rsidP="00034A22">
      <w:pPr>
        <w:pStyle w:val="Default"/>
        <w:spacing w:after="120"/>
        <w:ind w:left="40" w:right="40"/>
        <w:jc w:val="center"/>
        <w:rPr>
          <w:rFonts w:asciiTheme="minorHAnsi" w:hAnsiTheme="minorHAnsi" w:cstheme="minorHAnsi"/>
          <w:bCs/>
        </w:rPr>
      </w:pPr>
    </w:p>
    <w:p w:rsidR="00034A22" w:rsidRDefault="00034A22" w:rsidP="00034A22">
      <w:pPr>
        <w:spacing w:after="120"/>
        <w:ind w:firstLine="708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Rada  gminy  może   z  własnej  inicjatywy  lub  na  wniosek  zainteresowanych środowisk  utworzyć   gminną   Radę  Seniorów ,  która   ma  charakter   konsultacyjny , doradczy i   inicjatywny .</w:t>
      </w:r>
    </w:p>
    <w:p w:rsidR="00034A22" w:rsidRDefault="00034A22" w:rsidP="00034A22">
      <w:pPr>
        <w:spacing w:after="120"/>
        <w:ind w:firstLine="708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Gminna Rada Seniorów powinna składać się  z  przedstawicieli  osób  starszych oraz  z  przedstawicieli  podmiotów  działających  na  rzecz  osób  starszych , a  w  szczególności  przedstawicieli  organizacji  pozarządowych i podmiotów   prowadzących  Uniwersytety  Trzeciego  Wieku. </w:t>
      </w:r>
    </w:p>
    <w:p w:rsidR="00034A22" w:rsidRDefault="00034A22" w:rsidP="00034A22">
      <w:pPr>
        <w:spacing w:after="120"/>
        <w:ind w:firstLine="708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Głównym  celem  działania  Rady  Seniorów  jest  tworzenie  warunków  do  wykorzystywania  potencjału  środowisk  senioralnych   poprzez   ich  reprezentowanie ,  wzmacnianie  ,  integrowanie   i  pobudzanie  aktywności  obywatelskiej .</w:t>
      </w:r>
    </w:p>
    <w:p w:rsidR="00034A22" w:rsidRDefault="00034A22" w:rsidP="00034A22">
      <w:pPr>
        <w:spacing w:after="120"/>
        <w:ind w:firstLine="708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Szczegółowe  cele  Rady  Seniorów  to  reprezentowanie  praw  osób  starszych i  ich środowisk  wobec władz  gminy, tworzenie  pozytywnego  wizerunku seniorów  oraz  włączenie  seniorów  w  życie  publiczno-społeczne gminy .  Rada  Seniorów  wyraża  swoje  stanowiska    w  formie  uchwały.</w:t>
      </w:r>
    </w:p>
    <w:p w:rsidR="00034A22" w:rsidRDefault="00034A22" w:rsidP="00034A22">
      <w:pPr>
        <w:pStyle w:val="Pa29"/>
        <w:spacing w:after="120" w:line="240" w:lineRule="auto"/>
        <w:ind w:left="40" w:right="40" w:firstLine="66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Ustawą z dnia 11 października 2013 r. o zmianie ustawy o samorządzie gminnym </w:t>
      </w:r>
      <w:r>
        <w:rPr>
          <w:rFonts w:asciiTheme="minorHAnsi" w:hAnsiTheme="minorHAnsi" w:cstheme="minorHAnsi"/>
          <w:i/>
          <w:iCs/>
          <w:color w:val="000000"/>
        </w:rPr>
        <w:t xml:space="preserve">(Dz.U. 2013 poz. 1318) </w:t>
      </w:r>
      <w:r>
        <w:rPr>
          <w:rFonts w:asciiTheme="minorHAnsi" w:hAnsiTheme="minorHAnsi" w:cstheme="minorHAnsi"/>
          <w:color w:val="000000"/>
        </w:rPr>
        <w:t>ustawodawca wprowadził możliwość tworzenia w gminach tzw. gminnych rad seniorów. Przedmiotowa nowe</w:t>
      </w:r>
      <w:r>
        <w:rPr>
          <w:rFonts w:asciiTheme="minorHAnsi" w:hAnsiTheme="minorHAnsi" w:cstheme="minorHAnsi"/>
          <w:color w:val="000000"/>
        </w:rPr>
        <w:softHyphen/>
        <w:t>lizacja unormowała dotychczas nie sankcjonowaną prawnie możliwość tworzenia w samorządach gminnych - rad seniorów i tym samym stwo</w:t>
      </w:r>
      <w:r>
        <w:rPr>
          <w:rFonts w:asciiTheme="minorHAnsi" w:hAnsiTheme="minorHAnsi" w:cstheme="minorHAnsi"/>
          <w:color w:val="000000"/>
        </w:rPr>
        <w:softHyphen/>
        <w:t>rzyła jasne podstawy prawne umożliwiające praktyczne popularyzowanie idei przedstawicielstwa osób starszych przy organach samorządu teryto</w:t>
      </w:r>
      <w:r>
        <w:rPr>
          <w:rFonts w:asciiTheme="minorHAnsi" w:hAnsiTheme="minorHAnsi" w:cstheme="minorHAnsi"/>
          <w:color w:val="000000"/>
        </w:rPr>
        <w:softHyphen/>
        <w:t>rialnego. Rady te mają reprezentować interesy i potrzeby środowiska se</w:t>
      </w:r>
      <w:r>
        <w:rPr>
          <w:rFonts w:asciiTheme="minorHAnsi" w:hAnsiTheme="minorHAnsi" w:cstheme="minorHAnsi"/>
          <w:color w:val="000000"/>
        </w:rPr>
        <w:softHyphen/>
        <w:t xml:space="preserve">niorów wobec władz samorządowych oraz formułować opinie dotyczące strategicznych i bieżących planów rozwoju gminy. </w:t>
      </w:r>
    </w:p>
    <w:p w:rsidR="00034A22" w:rsidRDefault="00034A22" w:rsidP="00034A22">
      <w:pPr>
        <w:pStyle w:val="Pa29"/>
        <w:spacing w:after="120" w:line="240" w:lineRule="auto"/>
        <w:ind w:left="40" w:right="40" w:firstLine="66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Gminne rady seniorów zgodnie z zapisami ustawowymi mają charakter konsultacyjny, doradczy i inicjatywny - nie mają kompetencji decyzyj</w:t>
      </w:r>
      <w:r>
        <w:rPr>
          <w:rFonts w:asciiTheme="minorHAnsi" w:hAnsiTheme="minorHAnsi" w:cstheme="minorHAnsi"/>
          <w:color w:val="000000"/>
        </w:rPr>
        <w:softHyphen/>
        <w:t xml:space="preserve">nych. </w:t>
      </w:r>
    </w:p>
    <w:p w:rsidR="00034A22" w:rsidRDefault="00034A22" w:rsidP="00034A22">
      <w:pPr>
        <w:spacing w:after="12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Wpisanie instytucji - gminnych rad seniorów - do ustawy o samorządzie gminnym jest odpowiedzią na wyzwania stojące przed władzami samo</w:t>
      </w:r>
      <w:r>
        <w:rPr>
          <w:rFonts w:asciiTheme="minorHAnsi" w:hAnsiTheme="minorHAnsi" w:cstheme="minorHAnsi"/>
          <w:color w:val="000000"/>
        </w:rPr>
        <w:softHyphen/>
        <w:t>rządowymi na każdym szczeblu oraz administracją rządową, wiążące się z koniecznością aktywizacji systematycznie powiększającej się grupy polskich seniorów. Warto podkreślić, że zgodnie z prognozami demogra</w:t>
      </w:r>
      <w:r>
        <w:rPr>
          <w:rFonts w:asciiTheme="minorHAnsi" w:hAnsiTheme="minorHAnsi" w:cstheme="minorHAnsi"/>
          <w:color w:val="000000"/>
        </w:rPr>
        <w:softHyphen/>
        <w:t>ficznymi osoby w wieku 65 lat i więcej będą stanowić w 2035 roku blisko ¼ polskiego społeczeństwa.</w:t>
      </w:r>
    </w:p>
    <w:p w:rsidR="00831E52" w:rsidRDefault="00831E52"/>
    <w:sectPr w:rsidR="0083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33"/>
    <w:rsid w:val="00034A22"/>
    <w:rsid w:val="00660D33"/>
    <w:rsid w:val="0083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8FEB0-045D-4306-870F-F8509C3E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A2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034A22"/>
    <w:pPr>
      <w:spacing w:line="21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Sikorski</dc:creator>
  <cp:keywords/>
  <dc:description/>
  <cp:lastModifiedBy>Jakub Sikorski</cp:lastModifiedBy>
  <cp:revision>2</cp:revision>
  <dcterms:created xsi:type="dcterms:W3CDTF">2019-07-17T09:53:00Z</dcterms:created>
  <dcterms:modified xsi:type="dcterms:W3CDTF">2019-07-17T09:55:00Z</dcterms:modified>
</cp:coreProperties>
</file>